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F1634">
      <w:pPr>
        <w:pStyle w:val="12"/>
        <w:rPr>
          <w:sz w:val="40"/>
          <w:szCs w:val="40"/>
        </w:rPr>
      </w:pPr>
      <w:r>
        <w:rPr>
          <w:sz w:val="40"/>
          <w:szCs w:val="40"/>
        </w:rPr>
        <w:t>CHƯƠNG TRÌNH TOUR</w:t>
      </w:r>
    </w:p>
    <w:p w14:paraId="1AA39E9C">
      <w:pPr>
        <w:pStyle w:val="10"/>
        <w:rPr>
          <w:szCs w:val="30"/>
        </w:rPr>
      </w:pPr>
      <w:r>
        <w:rPr>
          <w:szCs w:val="30"/>
        </w:rPr>
        <w:t xml:space="preserve">TINH HOA MIỀN SÔNG NƯỚC </w:t>
      </w:r>
    </w:p>
    <w:p w14:paraId="120898B9">
      <w:pPr>
        <w:spacing w:after="0"/>
        <w:jc w:val="center"/>
        <w:rPr>
          <w:rStyle w:val="17"/>
          <w:lang w:val="fr-FR"/>
        </w:rPr>
      </w:pPr>
      <w:r>
        <w:rPr>
          <w:rStyle w:val="17"/>
          <w:lang w:val="fr-FR"/>
        </w:rPr>
        <w:t>(Mã tour : CT-CR1-4H)</w:t>
      </w:r>
    </w:p>
    <w:p w14:paraId="6ED7A0B6">
      <w:pPr>
        <w:spacing w:after="0"/>
        <w:rPr>
          <w:lang w:val="fr-FR"/>
        </w:rPr>
      </w:pPr>
    </w:p>
    <w:p w14:paraId="06B72126">
      <w:pPr>
        <w:spacing w:after="0"/>
        <w:rPr>
          <w:b/>
          <w:bCs/>
          <w:lang w:val="fr-FR"/>
        </w:rPr>
      </w:pPr>
      <w:r>
        <w:drawing>
          <wp:anchor distT="0" distB="0" distL="114300" distR="114300" simplePos="0" relativeHeight="251665408" behindDoc="1" locked="0" layoutInCell="1" allowOverlap="1">
            <wp:simplePos x="0" y="0"/>
            <wp:positionH relativeFrom="margin">
              <wp:align>left</wp:align>
            </wp:positionH>
            <wp:positionV relativeFrom="paragraph">
              <wp:posOffset>243205</wp:posOffset>
            </wp:positionV>
            <wp:extent cx="1920240" cy="1714500"/>
            <wp:effectExtent l="0" t="0" r="3810" b="0"/>
            <wp:wrapTight wrapText="bothSides">
              <wp:wrapPolygon>
                <wp:start x="0" y="0"/>
                <wp:lineTo x="0" y="21360"/>
                <wp:lineTo x="21429" y="21360"/>
                <wp:lineTo x="21429" y="0"/>
                <wp:lineTo x="0" y="0"/>
              </wp:wrapPolygon>
            </wp:wrapTight>
            <wp:docPr id="683041855" name="Picture 6830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1855" name="Picture 68304185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240" cy="1714500"/>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margin">
              <wp:posOffset>3930015</wp:posOffset>
            </wp:positionH>
            <wp:positionV relativeFrom="paragraph">
              <wp:posOffset>233680</wp:posOffset>
            </wp:positionV>
            <wp:extent cx="1833880" cy="1724025"/>
            <wp:effectExtent l="0" t="0" r="0" b="9525"/>
            <wp:wrapTight wrapText="bothSides">
              <wp:wrapPolygon>
                <wp:start x="0" y="0"/>
                <wp:lineTo x="0" y="21481"/>
                <wp:lineTo x="21316" y="21481"/>
                <wp:lineTo x="21316" y="0"/>
                <wp:lineTo x="0" y="0"/>
              </wp:wrapPolygon>
            </wp:wrapTight>
            <wp:docPr id="736918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18967"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3880" cy="1724025"/>
                    </a:xfrm>
                    <a:prstGeom prst="rect">
                      <a:avLst/>
                    </a:prstGeom>
                    <a:noFill/>
                    <a:ln>
                      <a:noFill/>
                    </a:ln>
                  </pic:spPr>
                </pic:pic>
              </a:graphicData>
            </a:graphic>
          </wp:anchor>
        </w:drawing>
      </w:r>
      <w:r>
        <w:drawing>
          <wp:anchor distT="0" distB="0" distL="114300" distR="114300" simplePos="0" relativeHeight="251664384" behindDoc="1" locked="0" layoutInCell="1" allowOverlap="1">
            <wp:simplePos x="0" y="0"/>
            <wp:positionH relativeFrom="column">
              <wp:posOffset>1960245</wp:posOffset>
            </wp:positionH>
            <wp:positionV relativeFrom="paragraph">
              <wp:posOffset>237490</wp:posOffset>
            </wp:positionV>
            <wp:extent cx="1931670" cy="1744980"/>
            <wp:effectExtent l="0" t="0" r="0" b="7620"/>
            <wp:wrapTight wrapText="bothSides">
              <wp:wrapPolygon>
                <wp:start x="0" y="0"/>
                <wp:lineTo x="0" y="21459"/>
                <wp:lineTo x="21302" y="21459"/>
                <wp:lineTo x="21302" y="0"/>
                <wp:lineTo x="0" y="0"/>
              </wp:wrapPolygon>
            </wp:wrapTight>
            <wp:docPr id="557270565" name="Picture 1" descr="Chợ nổi Cái Răng Cần Thơ - Trải nghiệm độc đáo tại miền Tây sông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70565" name="Picture 1" descr="Chợ nổi Cái Răng Cần Thơ - Trải nghiệm độc đáo tại miền Tây sông nướ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31670" cy="1744980"/>
                    </a:xfrm>
                    <a:prstGeom prst="rect">
                      <a:avLst/>
                    </a:prstGeom>
                    <a:noFill/>
                    <a:ln>
                      <a:noFill/>
                    </a:ln>
                  </pic:spPr>
                </pic:pic>
              </a:graphicData>
            </a:graphic>
          </wp:anchor>
        </w:drawing>
      </w:r>
    </w:p>
    <w:p w14:paraId="3A7F7025">
      <w:pPr>
        <w:spacing w:after="0"/>
        <w:rPr>
          <w:b/>
          <w:bCs/>
          <w:lang w:val="fr-FR"/>
        </w:rPr>
      </w:pPr>
    </w:p>
    <w:p w14:paraId="45FDFDE7">
      <w:pPr>
        <w:spacing w:after="0"/>
        <w:rPr>
          <w:lang w:val="fr-FR"/>
        </w:rPr>
      </w:pPr>
    </w:p>
    <w:tbl>
      <w:tblPr>
        <w:tblStyle w:val="15"/>
        <w:tblpPr w:leftFromText="180" w:rightFromText="180" w:vertAnchor="page" w:horzAnchor="margin" w:tblpY="7846"/>
        <w:tblW w:w="5081" w:type="pct"/>
        <w:tblInd w:w="0" w:type="dxa"/>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Layout w:type="autofit"/>
        <w:tblCellMar>
          <w:top w:w="0" w:type="dxa"/>
          <w:left w:w="108" w:type="dxa"/>
          <w:bottom w:w="0" w:type="dxa"/>
          <w:right w:w="108" w:type="dxa"/>
        </w:tblCellMar>
      </w:tblPr>
      <w:tblGrid>
        <w:gridCol w:w="2314"/>
        <w:gridCol w:w="7123"/>
      </w:tblGrid>
      <w:tr w14:paraId="1A1A26BF">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tcBorders>
              <w:bottom w:val="nil"/>
            </w:tcBorders>
            <w:shd w:val="clear" w:color="auto" w:fill="FFFFFF" w:themeFill="background1"/>
            <w:vAlign w:val="center"/>
          </w:tcPr>
          <w:p w14:paraId="3C02652E">
            <w:pPr>
              <w:spacing w:after="0" w:line="240" w:lineRule="auto"/>
              <w:ind w:left="167"/>
              <w:rPr>
                <w:rFonts w:ascii="Inter" w:hAnsi="Inter"/>
                <w:b/>
                <w:bCs/>
                <w:color w:val="228B22"/>
                <w:sz w:val="24"/>
                <w:szCs w:val="28"/>
              </w:rPr>
            </w:pPr>
            <w:r>
              <w:rPr>
                <w:rFonts w:ascii="Inter" w:hAnsi="Inter"/>
                <w:b/>
                <w:bCs/>
                <w:color w:val="228B22"/>
                <w:sz w:val="24"/>
                <w:szCs w:val="28"/>
              </w:rPr>
              <w:t>Thời gian:</w:t>
            </w:r>
          </w:p>
        </w:tc>
        <w:tc>
          <w:tcPr>
            <w:tcW w:w="3774" w:type="pct"/>
            <w:tcBorders>
              <w:bottom w:val="nil"/>
            </w:tcBorders>
            <w:vAlign w:val="center"/>
          </w:tcPr>
          <w:p w14:paraId="42F05C85">
            <w:pPr>
              <w:spacing w:after="0" w:line="240" w:lineRule="auto"/>
              <w:ind w:left="150"/>
              <w:rPr>
                <w:rFonts w:ascii="Inter" w:hAnsi="Inter"/>
                <w:b w:val="0"/>
                <w:bCs/>
                <w:color w:val="000000" w:themeColor="text1"/>
                <w:sz w:val="24"/>
                <w:szCs w:val="28"/>
                <w14:textFill>
                  <w14:solidFill>
                    <w14:schemeClr w14:val="tx1"/>
                  </w14:solidFill>
                </w14:textFill>
              </w:rPr>
            </w:pPr>
            <w:r>
              <w:rPr>
                <w:rFonts w:ascii="Inter" w:hAnsi="Inter"/>
                <w:b/>
                <w:bCs/>
                <w:color w:val="000000" w:themeColor="text1"/>
                <w:sz w:val="24"/>
                <w:szCs w:val="28"/>
                <w14:textFill>
                  <w14:solidFill>
                    <w14:schemeClr w14:val="tx1"/>
                  </w14:solidFill>
                </w14:textFill>
              </w:rPr>
              <w:t>4</w:t>
            </w:r>
            <w:r>
              <w:rPr>
                <w:rFonts w:ascii="Roboto" w:hAnsi="Roboto"/>
                <w:b/>
                <w:bCs/>
                <w:color w:val="000000" w:themeColor="text1"/>
                <w:sz w:val="24"/>
                <w:szCs w:val="28"/>
                <w14:textFill>
                  <w14:solidFill>
                    <w14:schemeClr w14:val="tx1"/>
                  </w14:solidFill>
                </w14:textFill>
              </w:rPr>
              <w:t xml:space="preserve"> GIỜ</w:t>
            </w:r>
          </w:p>
        </w:tc>
      </w:tr>
      <w:tr w14:paraId="600B6C3C">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784D2B59">
            <w:pPr>
              <w:spacing w:after="0" w:line="240" w:lineRule="auto"/>
              <w:ind w:left="167"/>
              <w:rPr>
                <w:rFonts w:ascii="Inter" w:hAnsi="Inter"/>
                <w:b/>
                <w:bCs/>
                <w:color w:val="228B22"/>
                <w:sz w:val="24"/>
                <w:szCs w:val="28"/>
              </w:rPr>
            </w:pPr>
            <w:r>
              <w:rPr>
                <w:rFonts w:ascii="Inter" w:hAnsi="Inter"/>
                <w:b/>
                <w:bCs/>
                <w:color w:val="228B22"/>
                <w:sz w:val="24"/>
                <w:szCs w:val="28"/>
              </w:rPr>
              <w:t>Phương tiện:</w:t>
            </w:r>
          </w:p>
        </w:tc>
        <w:tc>
          <w:tcPr>
            <w:tcW w:w="3774" w:type="pct"/>
            <w:vAlign w:val="center"/>
          </w:tcPr>
          <w:p w14:paraId="4384FDDA">
            <w:pPr>
              <w:spacing w:after="0" w:line="240" w:lineRule="auto"/>
              <w:ind w:left="150"/>
              <w:rPr>
                <w:rFonts w:ascii="Inter" w:hAnsi="Inter"/>
                <w:color w:val="000000" w:themeColor="text1"/>
                <w:sz w:val="24"/>
                <w:szCs w:val="28"/>
                <w:lang w:val="fr-FR"/>
                <w14:textFill>
                  <w14:solidFill>
                    <w14:schemeClr w14:val="tx1"/>
                  </w14:solidFill>
                </w14:textFill>
              </w:rPr>
            </w:pPr>
            <w:r>
              <w:rPr>
                <w:rFonts w:ascii="Inter" w:hAnsi="Inter"/>
                <w:color w:val="000000" w:themeColor="text1"/>
                <w:sz w:val="24"/>
                <w:szCs w:val="28"/>
                <w:lang w:val="fr-FR"/>
                <w14:textFill>
                  <w14:solidFill>
                    <w14:schemeClr w14:val="tx1"/>
                  </w14:solidFill>
                </w14:textFill>
              </w:rPr>
              <w:t>Thuyền máy</w:t>
            </w:r>
          </w:p>
        </w:tc>
      </w:tr>
      <w:tr w14:paraId="72A0E4E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3144240C">
            <w:pPr>
              <w:spacing w:after="0" w:line="240" w:lineRule="auto"/>
              <w:ind w:left="167"/>
              <w:rPr>
                <w:rFonts w:ascii="Inter" w:hAnsi="Inter"/>
                <w:b/>
                <w:bCs/>
                <w:color w:val="228B22"/>
                <w:sz w:val="24"/>
                <w:szCs w:val="28"/>
              </w:rPr>
            </w:pPr>
            <w:r>
              <w:rPr>
                <w:rFonts w:ascii="Inter" w:hAnsi="Inter"/>
                <w:b/>
                <w:bCs/>
                <w:color w:val="228B22"/>
                <w:sz w:val="24"/>
                <w:szCs w:val="28"/>
              </w:rPr>
              <w:t>Điểm xuất phát:</w:t>
            </w:r>
          </w:p>
        </w:tc>
        <w:tc>
          <w:tcPr>
            <w:tcW w:w="3774" w:type="pct"/>
            <w:vAlign w:val="center"/>
          </w:tcPr>
          <w:p w14:paraId="1E27A991">
            <w:pPr>
              <w:spacing w:after="0" w:line="240" w:lineRule="auto"/>
              <w:ind w:left="150"/>
              <w:rPr>
                <w:rFonts w:ascii="Inter" w:hAnsi="Inter"/>
                <w:color w:val="000000" w:themeColor="text1"/>
                <w:sz w:val="24"/>
                <w:szCs w:val="28"/>
                <w14:textFill>
                  <w14:solidFill>
                    <w14:schemeClr w14:val="tx1"/>
                  </w14:solidFill>
                </w14:textFill>
              </w:rPr>
            </w:pPr>
            <w:r>
              <w:rPr>
                <w:rFonts w:ascii="Inter" w:hAnsi="Inter"/>
                <w:color w:val="000000" w:themeColor="text1"/>
                <w:sz w:val="24"/>
                <w:szCs w:val="28"/>
                <w14:textFill>
                  <w14:solidFill>
                    <w14:schemeClr w14:val="tx1"/>
                  </w14:solidFill>
                </w14:textFill>
              </w:rPr>
              <w:t>46 Hai Bà Trưng - Bến Ninh Kiều</w:t>
            </w:r>
          </w:p>
        </w:tc>
      </w:tr>
      <w:tr w14:paraId="2315F34A">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217A9231">
            <w:pPr>
              <w:spacing w:after="0" w:line="240" w:lineRule="auto"/>
              <w:ind w:left="167"/>
              <w:rPr>
                <w:rFonts w:ascii="Inter" w:hAnsi="Inter"/>
                <w:b/>
                <w:bCs/>
                <w:color w:val="228B22"/>
                <w:sz w:val="24"/>
                <w:szCs w:val="28"/>
              </w:rPr>
            </w:pPr>
            <w:r>
              <w:rPr>
                <w:rFonts w:ascii="Inter" w:hAnsi="Inter"/>
                <w:b/>
                <w:bCs/>
                <w:color w:val="228B22"/>
                <w:sz w:val="24"/>
                <w:szCs w:val="28"/>
              </w:rPr>
              <w:t>Điểm đến:</w:t>
            </w:r>
          </w:p>
        </w:tc>
        <w:tc>
          <w:tcPr>
            <w:tcW w:w="3774" w:type="pct"/>
            <w:vAlign w:val="center"/>
          </w:tcPr>
          <w:p w14:paraId="764729A7">
            <w:pPr>
              <w:spacing w:after="0" w:line="24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 xml:space="preserve">Cồn Ấu - Chợ nổi Cái Răng - Lò hủ tiếu truyền thống </w:t>
            </w:r>
          </w:p>
        </w:tc>
      </w:tr>
      <w:tr w14:paraId="25BDE6D0">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1C232F08">
            <w:pPr>
              <w:spacing w:after="0" w:line="240" w:lineRule="auto"/>
              <w:ind w:left="167"/>
              <w:rPr>
                <w:rFonts w:ascii="Inter" w:hAnsi="Inter"/>
                <w:b/>
                <w:bCs/>
                <w:color w:val="228B22"/>
                <w:sz w:val="24"/>
                <w:szCs w:val="28"/>
              </w:rPr>
            </w:pPr>
            <w:r>
              <w:rPr>
                <w:rFonts w:ascii="Inter" w:hAnsi="Inter"/>
                <w:b/>
                <w:bCs/>
                <w:color w:val="228B22"/>
                <w:sz w:val="24"/>
                <w:szCs w:val="28"/>
              </w:rPr>
              <w:t>Email:</w:t>
            </w:r>
          </w:p>
        </w:tc>
        <w:tc>
          <w:tcPr>
            <w:tcW w:w="3774" w:type="pct"/>
            <w:vAlign w:val="center"/>
          </w:tcPr>
          <w:p w14:paraId="0CD014E2">
            <w:pPr>
              <w:spacing w:after="0" w:line="24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Sale@nucuoimekong.com</w:t>
            </w:r>
          </w:p>
        </w:tc>
      </w:tr>
      <w:tr w14:paraId="514A1621">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014C82B2">
            <w:pPr>
              <w:spacing w:after="0" w:line="240" w:lineRule="auto"/>
              <w:ind w:left="167"/>
              <w:rPr>
                <w:rFonts w:ascii="Inter" w:hAnsi="Inter"/>
                <w:b/>
                <w:bCs/>
                <w:color w:val="228B22"/>
                <w:sz w:val="24"/>
                <w:szCs w:val="28"/>
              </w:rPr>
            </w:pPr>
            <w:r>
              <w:rPr>
                <w:rFonts w:ascii="Inter" w:hAnsi="Inter"/>
                <w:b/>
                <w:bCs/>
                <w:color w:val="228B22"/>
                <w:sz w:val="24"/>
                <w:szCs w:val="28"/>
              </w:rPr>
              <w:t>Hotline:</w:t>
            </w:r>
          </w:p>
        </w:tc>
        <w:tc>
          <w:tcPr>
            <w:tcW w:w="3774" w:type="pct"/>
            <w:vAlign w:val="center"/>
          </w:tcPr>
          <w:p w14:paraId="6F3EA4ED">
            <w:pPr>
              <w:spacing w:after="0" w:line="24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19009165</w:t>
            </w:r>
          </w:p>
        </w:tc>
      </w:tr>
      <w:tr w14:paraId="69C97A62">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223FC2F0">
            <w:pPr>
              <w:spacing w:after="0" w:line="240" w:lineRule="auto"/>
              <w:ind w:left="167"/>
              <w:rPr>
                <w:rFonts w:ascii="Inter" w:hAnsi="Inter"/>
                <w:b/>
                <w:bCs/>
                <w:color w:val="228B22"/>
                <w:sz w:val="24"/>
                <w:szCs w:val="28"/>
              </w:rPr>
            </w:pPr>
            <w:r>
              <w:rPr>
                <w:rFonts w:ascii="Inter" w:hAnsi="Inter"/>
                <w:b/>
                <w:bCs/>
                <w:color w:val="228B22"/>
                <w:sz w:val="24"/>
                <w:szCs w:val="28"/>
              </w:rPr>
              <w:t>Giá tour ghép:</w:t>
            </w:r>
          </w:p>
        </w:tc>
        <w:tc>
          <w:tcPr>
            <w:tcW w:w="3774" w:type="pct"/>
            <w:vAlign w:val="center"/>
          </w:tcPr>
          <w:p w14:paraId="03262797">
            <w:pPr>
              <w:spacing w:after="0" w:line="240" w:lineRule="auto"/>
              <w:ind w:left="150"/>
              <w:rPr>
                <w:rFonts w:ascii="Inter" w:hAnsi="Inter"/>
                <w:b/>
                <w:bCs/>
                <w:color w:val="000000" w:themeColor="text1"/>
                <w:sz w:val="24"/>
                <w:szCs w:val="28"/>
                <w14:textFill>
                  <w14:solidFill>
                    <w14:schemeClr w14:val="tx1"/>
                  </w14:solidFill>
                </w14:textFill>
              </w:rPr>
            </w:pPr>
            <w:r>
              <w:rPr>
                <w:rFonts w:hint="default"/>
                <w:b/>
                <w:bCs/>
                <w:color w:val="000000" w:themeColor="text1"/>
                <w:sz w:val="24"/>
                <w:szCs w:val="28"/>
                <w:lang w:val="en-US"/>
                <w14:textFill>
                  <w14:solidFill>
                    <w14:schemeClr w14:val="tx1"/>
                  </w14:solidFill>
                </w14:textFill>
              </w:rPr>
              <w:t>512</w:t>
            </w:r>
            <w:r>
              <w:rPr>
                <w:rFonts w:ascii="Inter" w:hAnsi="Inter"/>
                <w:b/>
                <w:bCs/>
                <w:color w:val="000000" w:themeColor="text1"/>
                <w:sz w:val="24"/>
                <w:szCs w:val="28"/>
                <w14:textFill>
                  <w14:solidFill>
                    <w14:schemeClr w14:val="tx1"/>
                  </w14:solidFill>
                </w14:textFill>
              </w:rPr>
              <w:t>.000 VNĐ/khách</w:t>
            </w:r>
          </w:p>
        </w:tc>
      </w:tr>
    </w:tbl>
    <w:p w14:paraId="30249DF1">
      <w:pPr>
        <w:spacing w:after="0"/>
        <w:rPr>
          <w:b/>
          <w:bCs/>
          <w:color w:val="228B22"/>
          <w:sz w:val="28"/>
          <w:szCs w:val="28"/>
        </w:rPr>
      </w:pPr>
    </w:p>
    <w:p w14:paraId="2F3F2B26">
      <w:pPr>
        <w:rPr>
          <w:b/>
          <w:bCs/>
          <w:color w:val="228B22"/>
          <w:sz w:val="28"/>
          <w:szCs w:val="28"/>
        </w:rPr>
      </w:pPr>
    </w:p>
    <w:p w14:paraId="07577343">
      <w:pPr>
        <w:rPr>
          <w:b/>
          <w:bCs/>
          <w:color w:val="228B22"/>
          <w:sz w:val="28"/>
          <w:szCs w:val="28"/>
        </w:rPr>
      </w:pPr>
    </w:p>
    <w:p w14:paraId="4F6068DB">
      <w:pPr>
        <w:rPr>
          <w:sz w:val="28"/>
          <w:szCs w:val="28"/>
        </w:rPr>
        <w:sectPr>
          <w:headerReference r:id="rId7" w:type="first"/>
          <w:footerReference r:id="rId9" w:type="first"/>
          <w:headerReference r:id="rId5" w:type="default"/>
          <w:footerReference r:id="rId8" w:type="default"/>
          <w:headerReference r:id="rId6" w:type="even"/>
          <w:pgSz w:w="11906" w:h="16838"/>
          <w:pgMar w:top="1418" w:right="1134" w:bottom="1134" w:left="1701" w:header="720" w:footer="720" w:gutter="0"/>
          <w:cols w:space="720" w:num="1"/>
          <w:titlePg/>
          <w:docGrid w:linePitch="360" w:charSpace="0"/>
        </w:sectPr>
      </w:pPr>
    </w:p>
    <w:p w14:paraId="701B9247">
      <w:pPr>
        <w:pStyle w:val="3"/>
        <w:numPr>
          <w:ilvl w:val="0"/>
          <w:numId w:val="0"/>
        </w:numPr>
        <w:sectPr>
          <w:headerReference r:id="rId12" w:type="first"/>
          <w:headerReference r:id="rId10" w:type="default"/>
          <w:headerReference r:id="rId11" w:type="even"/>
          <w:pgSz w:w="11906" w:h="16838"/>
          <w:pgMar w:top="1418" w:right="1134" w:bottom="1134" w:left="1134" w:header="720" w:footer="283" w:gutter="0"/>
          <w:cols w:space="720" w:num="1"/>
          <w:docGrid w:linePitch="360" w:charSpace="0"/>
        </w:sectPr>
      </w:pPr>
    </w:p>
    <w:p w14:paraId="74190586">
      <w:pPr>
        <w:pStyle w:val="2"/>
        <w:numPr>
          <w:ilvl w:val="0"/>
          <w:numId w:val="0"/>
        </w:numPr>
        <w:jc w:val="center"/>
      </w:pPr>
    </w:p>
    <w:p w14:paraId="7CB0A2E3">
      <w:pPr>
        <w:pStyle w:val="3"/>
        <w:numPr>
          <w:ilvl w:val="0"/>
          <w:numId w:val="0"/>
        </w:numPr>
        <w:rPr>
          <w:color w:val="228B22"/>
          <w:sz w:val="28"/>
          <w:szCs w:val="32"/>
        </w:rPr>
      </w:pPr>
      <w:r>
        <w:rPr>
          <w:color w:val="228B22"/>
          <w:sz w:val="28"/>
          <w:szCs w:val="32"/>
        </w:rPr>
        <w:t>Điểm nổi bật:</w:t>
      </w:r>
    </w:p>
    <w:p w14:paraId="1F65EC28">
      <w:pPr>
        <w:pStyle w:val="22"/>
        <w:numPr>
          <w:ilvl w:val="0"/>
          <w:numId w:val="3"/>
        </w:numPr>
        <w:rPr>
          <w:b/>
          <w:i/>
          <w:sz w:val="24"/>
        </w:rPr>
      </w:pPr>
      <w:r>
        <w:rPr>
          <w:b/>
          <w:i/>
          <w:sz w:val="24"/>
        </w:rPr>
        <w:t>Trải nghiệm đón bình minh trên sông Cần Thơ, tận hưởng bầu không khí trong lành sáng sớm và cảnh quan tuyệt đẹp trên sông.</w:t>
      </w:r>
    </w:p>
    <w:p w14:paraId="24218097">
      <w:pPr>
        <w:pStyle w:val="22"/>
        <w:numPr>
          <w:ilvl w:val="0"/>
          <w:numId w:val="3"/>
        </w:numPr>
        <w:rPr>
          <w:b/>
          <w:i/>
          <w:sz w:val="24"/>
        </w:rPr>
      </w:pPr>
      <w:r>
        <w:rPr>
          <w:b/>
          <w:i/>
          <w:sz w:val="24"/>
          <w:lang w:val="vi-VN"/>
        </w:rPr>
        <w:t>Tìm hiểu hoạt động mua bán tấp nập của người thương hồ chợ nổi.</w:t>
      </w:r>
    </w:p>
    <w:p w14:paraId="344EF454">
      <w:pPr>
        <w:pStyle w:val="22"/>
        <w:numPr>
          <w:ilvl w:val="0"/>
          <w:numId w:val="3"/>
        </w:numPr>
        <w:rPr>
          <w:b/>
          <w:i/>
          <w:sz w:val="24"/>
        </w:rPr>
      </w:pPr>
      <w:r>
        <w:rPr>
          <w:b/>
          <w:i/>
          <w:sz w:val="24"/>
        </w:rPr>
        <w:t>Thưởng thức bánh dân gian truyền thống, ăn sáng đặc sản trên Chợ nổi.</w:t>
      </w:r>
    </w:p>
    <w:p w14:paraId="53FFFB54">
      <w:pPr>
        <w:pStyle w:val="22"/>
        <w:numPr>
          <w:ilvl w:val="0"/>
          <w:numId w:val="3"/>
        </w:numPr>
        <w:rPr>
          <w:b/>
          <w:i/>
          <w:sz w:val="24"/>
        </w:rPr>
      </w:pPr>
      <w:r>
        <w:rPr>
          <w:b/>
          <w:i/>
          <w:sz w:val="24"/>
        </w:rPr>
        <w:t>Thưởng thức trái cây theo mùa.</w:t>
      </w:r>
    </w:p>
    <w:p w14:paraId="1E59A3ED">
      <w:pPr>
        <w:pStyle w:val="22"/>
        <w:numPr>
          <w:ilvl w:val="0"/>
          <w:numId w:val="3"/>
        </w:numPr>
        <w:rPr>
          <w:b/>
          <w:i/>
          <w:sz w:val="24"/>
        </w:rPr>
      </w:pPr>
      <w:r>
        <w:rPr>
          <w:b/>
          <w:i/>
          <w:sz w:val="24"/>
        </w:rPr>
        <w:t>Học cách làm các sản phẩm thủ công bằng lá dừa.</w:t>
      </w:r>
    </w:p>
    <w:p w14:paraId="6FF28FD7">
      <w:pPr>
        <w:pStyle w:val="22"/>
        <w:numPr>
          <w:ilvl w:val="0"/>
          <w:numId w:val="3"/>
        </w:numPr>
        <w:rPr>
          <w:b/>
          <w:i/>
          <w:sz w:val="24"/>
        </w:rPr>
      </w:pPr>
      <w:r>
        <w:rPr>
          <w:b/>
          <w:i/>
          <w:sz w:val="24"/>
        </w:rPr>
        <w:t>Quá tặng khăn rằn.</w:t>
      </w:r>
    </w:p>
    <w:p w14:paraId="16AC540A">
      <w:pPr>
        <w:pStyle w:val="22"/>
        <w:numPr>
          <w:ilvl w:val="0"/>
          <w:numId w:val="3"/>
        </w:numPr>
        <w:rPr>
          <w:b/>
          <w:i/>
          <w:sz w:val="24"/>
        </w:rPr>
      </w:pPr>
      <w:r>
        <w:rPr>
          <w:b/>
          <w:i/>
          <w:sz w:val="24"/>
        </w:rPr>
        <w:t>Nón lá, hoa,…phục vụ chụp ảnh check-in, tạo nên những bức ảnh kỉ niệm và thu hút tại Chợ nổi.</w:t>
      </w:r>
    </w:p>
    <w:p w14:paraId="30D37213">
      <w:pPr>
        <w:pStyle w:val="2"/>
        <w:numPr>
          <w:ilvl w:val="0"/>
          <w:numId w:val="0"/>
        </w:numPr>
        <w:jc w:val="center"/>
      </w:pPr>
      <w:r>
        <w:t>LỊCH TRÌNH CHI TIẾT</w:t>
      </w:r>
    </w:p>
    <w:p w14:paraId="0E2229FD">
      <w:pPr>
        <w:pStyle w:val="3"/>
        <w:numPr>
          <w:ilvl w:val="0"/>
          <w:numId w:val="0"/>
        </w:numPr>
        <w:ind w:left="624"/>
      </w:pPr>
    </w:p>
    <w:tbl>
      <w:tblPr>
        <w:tblStyle w:val="11"/>
        <w:tblW w:w="9625" w:type="dxa"/>
        <w:tblInd w:w="-5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87"/>
        <w:gridCol w:w="7438"/>
      </w:tblGrid>
      <w:tr w14:paraId="51D65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5" w:type="dxa"/>
            <w:gridSpan w:val="2"/>
          </w:tcPr>
          <w:p w14:paraId="080B26F9">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rPr>
                <w:b/>
                <w:bCs/>
                <w:color w:val="228B22"/>
                <w:sz w:val="28"/>
                <w:szCs w:val="28"/>
              </w:rPr>
            </w:pPr>
            <w:r>
              <w:rPr>
                <w:b/>
                <w:bCs/>
                <w:color w:val="228B22"/>
                <w:sz w:val="28"/>
                <w:szCs w:val="28"/>
              </w:rPr>
              <w:t xml:space="preserve">Cồn Ấu – Chợ nổi Cái Răng – Lò hủ tiếu  </w:t>
            </w:r>
          </w:p>
          <w:p w14:paraId="705040E4">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jc w:val="right"/>
              <w:rPr>
                <w:rFonts w:eastAsia="Times New Roman"/>
                <w:b/>
                <w:bCs/>
                <w:sz w:val="28"/>
                <w:szCs w:val="28"/>
              </w:rPr>
            </w:pPr>
            <w:r>
              <w:rPr>
                <w:i/>
                <w:iCs/>
                <w:color w:val="228B22"/>
                <w:sz w:val="24"/>
                <w:szCs w:val="24"/>
              </w:rPr>
              <w:t>(Ăn sáng)</w:t>
            </w:r>
            <w:r>
              <w:rPr>
                <w:b/>
                <w:bCs/>
                <w:color w:val="228B22"/>
                <w:sz w:val="28"/>
                <w:szCs w:val="28"/>
              </w:rPr>
              <w:t xml:space="preserve"> </w:t>
            </w:r>
          </w:p>
        </w:tc>
      </w:tr>
      <w:tr w14:paraId="1F8A1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7" w:type="dxa"/>
          </w:tcPr>
          <w:p w14:paraId="24EF9474">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color w:val="228B22"/>
                <w:sz w:val="24"/>
                <w:szCs w:val="24"/>
              </w:rPr>
            </w:pPr>
            <w:r>
              <w:rPr>
                <w:b/>
                <w:color w:val="228B22"/>
                <w:sz w:val="24"/>
                <w:szCs w:val="24"/>
              </w:rPr>
              <w:t>Buổi sang</w:t>
            </w:r>
          </w:p>
          <w:p w14:paraId="73F16865">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color w:val="228B22"/>
                <w:sz w:val="24"/>
                <w:szCs w:val="24"/>
              </w:rPr>
            </w:pPr>
          </w:p>
          <w:p w14:paraId="63B02CCD">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r>
              <w:drawing>
                <wp:inline distT="0" distB="0" distL="0" distR="0">
                  <wp:extent cx="118745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8000" cy="1242635"/>
                          </a:xfrm>
                          <a:prstGeom prst="rect">
                            <a:avLst/>
                          </a:prstGeom>
                        </pic:spPr>
                      </pic:pic>
                    </a:graphicData>
                  </a:graphic>
                </wp:inline>
              </w:drawing>
            </w:r>
          </w:p>
          <w:p w14:paraId="53DDD1C9">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rPr>
                <w:b/>
                <w:sz w:val="24"/>
                <w:szCs w:val="24"/>
              </w:rPr>
            </w:pPr>
          </w:p>
          <w:p w14:paraId="48A2C3EA">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r>
              <w:rPr>
                <w:b/>
                <w:sz w:val="24"/>
                <w:szCs w:val="24"/>
              </w:rPr>
              <w:drawing>
                <wp:inline distT="0" distB="0" distL="0" distR="0">
                  <wp:extent cx="1187450" cy="7950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8000" cy="795528"/>
                          </a:xfrm>
                          <a:prstGeom prst="rect">
                            <a:avLst/>
                          </a:prstGeom>
                        </pic:spPr>
                      </pic:pic>
                    </a:graphicData>
                  </a:graphic>
                </wp:inline>
              </w:drawing>
            </w:r>
          </w:p>
          <w:p w14:paraId="569C2CD5">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r>
              <w:rPr>
                <w:sz w:val="24"/>
                <w:szCs w:val="24"/>
              </w:rPr>
              <w:drawing>
                <wp:inline distT="0" distB="0" distL="0" distR="0">
                  <wp:extent cx="118745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8003" cy="848120"/>
                          </a:xfrm>
                          <a:prstGeom prst="rect">
                            <a:avLst/>
                          </a:prstGeom>
                        </pic:spPr>
                      </pic:pic>
                    </a:graphicData>
                  </a:graphic>
                </wp:inline>
              </w:drawing>
            </w:r>
          </w:p>
          <w:p w14:paraId="1279261E">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p>
          <w:p w14:paraId="7488FA18">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p>
          <w:p w14:paraId="5B3FA943">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p>
          <w:p w14:paraId="64C2576D">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r>
              <w:rPr>
                <w:sz w:val="24"/>
                <w:szCs w:val="24"/>
              </w:rPr>
              <w:drawing>
                <wp:inline distT="0" distB="0" distL="0" distR="0">
                  <wp:extent cx="1187450" cy="7918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8000" cy="792000"/>
                          </a:xfrm>
                          <a:prstGeom prst="rect">
                            <a:avLst/>
                          </a:prstGeom>
                        </pic:spPr>
                      </pic:pic>
                    </a:graphicData>
                  </a:graphic>
                </wp:inline>
              </w:drawing>
            </w:r>
          </w:p>
          <w:p w14:paraId="4ADF2B4A">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r>
              <w:rPr>
                <w:sz w:val="24"/>
                <w:szCs w:val="24"/>
              </w:rPr>
              <w:drawing>
                <wp:inline distT="0" distB="0" distL="0" distR="0">
                  <wp:extent cx="1187450" cy="889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8000" cy="889200"/>
                          </a:xfrm>
                          <a:prstGeom prst="rect">
                            <a:avLst/>
                          </a:prstGeom>
                        </pic:spPr>
                      </pic:pic>
                    </a:graphicData>
                  </a:graphic>
                </wp:inline>
              </w:drawing>
            </w:r>
          </w:p>
          <w:p w14:paraId="1E4FC799">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r>
              <w:rPr>
                <w:b/>
                <w:sz w:val="24"/>
                <w:szCs w:val="24"/>
              </w:rPr>
              <w:drawing>
                <wp:inline distT="0" distB="0" distL="0" distR="0">
                  <wp:extent cx="1187450" cy="929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8001" cy="930071"/>
                          </a:xfrm>
                          <a:prstGeom prst="rect">
                            <a:avLst/>
                          </a:prstGeom>
                        </pic:spPr>
                      </pic:pic>
                    </a:graphicData>
                  </a:graphic>
                </wp:inline>
              </w:drawing>
            </w:r>
          </w:p>
          <w:p w14:paraId="674D7BFC">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r>
              <w:rPr>
                <w:sz w:val="24"/>
                <w:szCs w:val="24"/>
              </w:rPr>
              <w:drawing>
                <wp:inline distT="0" distB="0" distL="0" distR="0">
                  <wp:extent cx="1187450" cy="7918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8000" cy="792000"/>
                          </a:xfrm>
                          <a:prstGeom prst="rect">
                            <a:avLst/>
                          </a:prstGeom>
                        </pic:spPr>
                      </pic:pic>
                    </a:graphicData>
                  </a:graphic>
                </wp:inline>
              </w:drawing>
            </w:r>
          </w:p>
          <w:p w14:paraId="6F58E57B">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p>
          <w:p w14:paraId="6B5E39AB">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r>
              <w:rPr>
                <w:sz w:val="24"/>
                <w:szCs w:val="24"/>
              </w:rPr>
              <w:drawing>
                <wp:inline distT="0" distB="0" distL="0" distR="0">
                  <wp:extent cx="1186815" cy="1059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2570" cy="1063915"/>
                          </a:xfrm>
                          <a:prstGeom prst="rect">
                            <a:avLst/>
                          </a:prstGeom>
                        </pic:spPr>
                      </pic:pic>
                    </a:graphicData>
                  </a:graphic>
                </wp:inline>
              </w:drawing>
            </w:r>
          </w:p>
          <w:p w14:paraId="794D0B18">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p>
          <w:p w14:paraId="1B5D7A59">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p>
          <w:p w14:paraId="6C4781E7">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p>
        </w:tc>
        <w:tc>
          <w:tcPr>
            <w:tcW w:w="7438" w:type="dxa"/>
          </w:tcPr>
          <w:p w14:paraId="03F43BCE">
            <w:pPr>
              <w:spacing w:before="120" w:after="120" w:line="360" w:lineRule="auto"/>
              <w:rPr>
                <w:sz w:val="24"/>
                <w:szCs w:val="24"/>
                <w:lang w:val="vi-VN"/>
              </w:rPr>
            </w:pPr>
            <w:r>
              <w:rPr>
                <w:b/>
                <w:bCs/>
                <w:sz w:val="24"/>
                <w:szCs w:val="24"/>
              </w:rPr>
              <w:t xml:space="preserve">05h00 – 05h30: </w:t>
            </w:r>
            <w:r>
              <w:rPr>
                <w:sz w:val="24"/>
                <w:szCs w:val="24"/>
              </w:rPr>
              <w:t xml:space="preserve">Hướng dẫn viên đón quý khách tại </w:t>
            </w:r>
            <w:r>
              <w:rPr>
                <w:b/>
                <w:bCs/>
                <w:i/>
                <w:iCs/>
                <w:sz w:val="24"/>
                <w:szCs w:val="24"/>
              </w:rPr>
              <w:t>số 46 – đường Hai Bà Trưng (Đối diện tượng đài Bác Hồ bến Ninh Kiều)</w:t>
            </w:r>
            <w:r>
              <w:rPr>
                <w:sz w:val="24"/>
                <w:szCs w:val="24"/>
              </w:rPr>
              <w:t xml:space="preserve"> làm thủ tục xuống thuyền gỗ sau</w:t>
            </w:r>
            <w:r>
              <w:rPr>
                <w:sz w:val="24"/>
                <w:szCs w:val="24"/>
                <w:lang w:val="vi-VN"/>
              </w:rPr>
              <w:t xml:space="preserve"> đó bắt đầu hành trình </w:t>
            </w:r>
            <w:r>
              <w:rPr>
                <w:sz w:val="24"/>
                <w:szCs w:val="24"/>
              </w:rPr>
              <w:t>tham quan</w:t>
            </w:r>
            <w:r>
              <w:rPr>
                <w:sz w:val="24"/>
                <w:szCs w:val="24"/>
                <w:lang w:val="vi-VN"/>
              </w:rPr>
              <w:t>.</w:t>
            </w:r>
          </w:p>
          <w:p w14:paraId="3E39A678">
            <w:pPr>
              <w:pStyle w:val="22"/>
              <w:numPr>
                <w:ilvl w:val="0"/>
                <w:numId w:val="4"/>
              </w:numPr>
              <w:spacing w:before="120" w:after="120" w:line="360" w:lineRule="auto"/>
              <w:rPr>
                <w:sz w:val="24"/>
                <w:szCs w:val="24"/>
              </w:rPr>
            </w:pPr>
            <w:r>
              <w:rPr>
                <w:rFonts w:eastAsia="Times New Roman"/>
                <w:i/>
                <w:color w:val="000000" w:themeColor="text1"/>
                <w:sz w:val="24"/>
                <w:szCs w:val="24"/>
                <w14:textFill>
                  <w14:solidFill>
                    <w14:schemeClr w14:val="tx1"/>
                  </w14:solidFill>
                </w14:textFill>
              </w:rPr>
              <w:t>“Ngắm bình minh trên sông Hậu tại Cồn Ấu – Thuyền</w:t>
            </w:r>
            <w:r>
              <w:rPr>
                <w:rFonts w:eastAsia="Times New Roman"/>
                <w:i/>
                <w:color w:val="000000" w:themeColor="text1"/>
                <w:sz w:val="24"/>
                <w:szCs w:val="24"/>
                <w:lang w:val="vi-VN"/>
                <w14:textFill>
                  <w14:solidFill>
                    <w14:schemeClr w14:val="tx1"/>
                  </w14:solidFill>
                </w14:textFill>
              </w:rPr>
              <w:t xml:space="preserve"> du lịch của </w:t>
            </w:r>
            <w:r>
              <w:rPr>
                <w:rFonts w:eastAsia="Times New Roman"/>
                <w:i/>
                <w:color w:val="000000" w:themeColor="text1"/>
                <w:sz w:val="24"/>
                <w:szCs w:val="24"/>
                <w14:textFill>
                  <w14:solidFill>
                    <w14:schemeClr w14:val="tx1"/>
                  </w14:solidFill>
                </w14:textFill>
              </w:rPr>
              <w:t>Du lịch Nụ Cười Mê Kông đưa</w:t>
            </w:r>
            <w:r>
              <w:rPr>
                <w:rFonts w:eastAsia="Times New Roman"/>
                <w:i/>
                <w:color w:val="000000" w:themeColor="text1"/>
                <w:sz w:val="24"/>
                <w:szCs w:val="24"/>
                <w:lang w:val="vi-VN"/>
                <w14:textFill>
                  <w14:solidFill>
                    <w14:schemeClr w14:val="tx1"/>
                  </w14:solidFill>
                </w14:textFill>
              </w:rPr>
              <w:t xml:space="preserve"> đoàn dạo quanh Cồn Ấu, dừng lại ở chân cầu Cần Thơ giúp </w:t>
            </w:r>
            <w:r>
              <w:rPr>
                <w:rFonts w:eastAsia="Times New Roman"/>
                <w:i/>
                <w:color w:val="000000" w:themeColor="text1"/>
                <w:sz w:val="24"/>
                <w:szCs w:val="24"/>
                <w14:textFill>
                  <w14:solidFill>
                    <w14:schemeClr w14:val="tx1"/>
                  </w14:solidFill>
                </w14:textFill>
              </w:rPr>
              <w:t>quý khách trải nghiệm</w:t>
            </w:r>
            <w:r>
              <w:rPr>
                <w:rFonts w:eastAsia="Times New Roman"/>
                <w:i/>
                <w:color w:val="000000" w:themeColor="text1"/>
                <w:sz w:val="24"/>
                <w:szCs w:val="24"/>
                <w:lang w:val="vi-VN"/>
                <w14:textFill>
                  <w14:solidFill>
                    <w14:schemeClr w14:val="tx1"/>
                  </w14:solidFill>
                </w14:textFill>
              </w:rPr>
              <w:t xml:space="preserve"> </w:t>
            </w:r>
            <w:r>
              <w:rPr>
                <w:rFonts w:eastAsia="Times New Roman"/>
                <w:i/>
                <w:color w:val="000000" w:themeColor="text1"/>
                <w:sz w:val="24"/>
                <w:szCs w:val="24"/>
                <w14:textFill>
                  <w14:solidFill>
                    <w14:schemeClr w14:val="tx1"/>
                  </w14:solidFill>
                </w14:textFill>
              </w:rPr>
              <w:t>ngắm bình minh trên sông</w:t>
            </w:r>
            <w:r>
              <w:rPr>
                <w:rFonts w:eastAsia="Times New Roman"/>
                <w:i/>
                <w:color w:val="000000" w:themeColor="text1"/>
                <w:sz w:val="24"/>
                <w:szCs w:val="24"/>
                <w:lang w:val="vi-VN"/>
                <w14:textFill>
                  <w14:solidFill>
                    <w14:schemeClr w14:val="tx1"/>
                  </w14:solidFill>
                </w14:textFill>
              </w:rPr>
              <w:t xml:space="preserve"> Hậu – một khoảnh khắc đáng giá. Quý khách tự do chụp ảnh với khung cảnh tuyệt đẹp này. </w:t>
            </w:r>
          </w:p>
          <w:p w14:paraId="054854B8">
            <w:pPr>
              <w:spacing w:before="120" w:after="120" w:line="360" w:lineRule="auto"/>
              <w:rPr>
                <w:sz w:val="24"/>
                <w:szCs w:val="24"/>
              </w:rPr>
            </w:pPr>
            <w:r>
              <w:rPr>
                <w:rFonts w:eastAsia="Times New Roman"/>
                <w:b/>
                <w:color w:val="000000" w:themeColor="text1"/>
                <w:sz w:val="24"/>
                <w:szCs w:val="24"/>
                <w14:textFill>
                  <w14:solidFill>
                    <w14:schemeClr w14:val="tx1"/>
                  </w14:solidFill>
                </w14:textFill>
              </w:rPr>
              <w:t>Tiếp</w:t>
            </w:r>
            <w:r>
              <w:rPr>
                <w:rFonts w:eastAsia="Times New Roman"/>
                <w:b/>
                <w:color w:val="000000" w:themeColor="text1"/>
                <w:sz w:val="24"/>
                <w:szCs w:val="24"/>
                <w:lang w:val="vi-VN"/>
                <w14:textFill>
                  <w14:solidFill>
                    <w14:schemeClr w14:val="tx1"/>
                  </w14:solidFill>
                </w14:textFill>
              </w:rPr>
              <w:t xml:space="preserve"> tục hành trình</w:t>
            </w:r>
            <w:r>
              <w:rPr>
                <w:rFonts w:eastAsia="Times New Roman"/>
                <w:b/>
                <w:color w:val="000000" w:themeColor="text1"/>
                <w:sz w:val="24"/>
                <w:szCs w:val="24"/>
                <w14:textFill>
                  <w14:solidFill>
                    <w14:schemeClr w14:val="tx1"/>
                  </w14:solidFill>
                </w14:textFill>
              </w:rPr>
              <w:t xml:space="preserve">, </w:t>
            </w:r>
            <w:r>
              <w:rPr>
                <w:rFonts w:eastAsia="Times New Roman"/>
                <w:color w:val="000000" w:themeColor="text1"/>
                <w:sz w:val="24"/>
                <w:szCs w:val="24"/>
                <w14:textFill>
                  <w14:solidFill>
                    <w14:schemeClr w14:val="tx1"/>
                  </w14:solidFill>
                </w14:textFill>
              </w:rPr>
              <w:t>đoàn di chuyển đến Chợ nổi Cái Răng, trên đường đi đoàn trải nghiệm:</w:t>
            </w:r>
          </w:p>
          <w:p w14:paraId="42E6CDFE">
            <w:pPr>
              <w:pStyle w:val="22"/>
              <w:numPr>
                <w:ilvl w:val="0"/>
                <w:numId w:val="5"/>
              </w:numPr>
              <w:spacing w:before="120" w:after="120" w:line="360" w:lineRule="auto"/>
              <w:rPr>
                <w:sz w:val="24"/>
                <w:szCs w:val="24"/>
              </w:rPr>
            </w:pPr>
            <w:r>
              <w:rPr>
                <w:b/>
                <w:bCs/>
                <w:sz w:val="24"/>
                <w:szCs w:val="24"/>
              </w:rPr>
              <w:t>Thưởng</w:t>
            </w:r>
            <w:r>
              <w:rPr>
                <w:b/>
                <w:bCs/>
                <w:sz w:val="24"/>
                <w:szCs w:val="24"/>
                <w:lang w:val="vi-VN"/>
              </w:rPr>
              <w:t xml:space="preserve"> thức b</w:t>
            </w:r>
            <w:r>
              <w:rPr>
                <w:b/>
                <w:bCs/>
                <w:sz w:val="24"/>
                <w:szCs w:val="24"/>
              </w:rPr>
              <w:t xml:space="preserve">ánh dân gian: </w:t>
            </w:r>
            <w:r>
              <w:rPr>
                <w:bCs/>
                <w:sz w:val="24"/>
                <w:szCs w:val="24"/>
              </w:rPr>
              <w:t>Quý du khách cùng thưởng thức các loại bánh dân gian truyền thống: bánh Tét, bánh lá dừa,…</w:t>
            </w:r>
            <w:r>
              <w:rPr>
                <w:bCs/>
                <w:sz w:val="24"/>
                <w:szCs w:val="24"/>
                <w:lang w:val="vi-VN"/>
              </w:rPr>
              <w:t xml:space="preserve"> </w:t>
            </w:r>
            <w:r>
              <w:rPr>
                <w:bCs/>
                <w:sz w:val="24"/>
                <w:szCs w:val="24"/>
              </w:rPr>
              <w:t>đây</w:t>
            </w:r>
            <w:r>
              <w:rPr>
                <w:bCs/>
                <w:sz w:val="24"/>
                <w:szCs w:val="24"/>
                <w:lang w:val="vi-VN"/>
              </w:rPr>
              <w:t xml:space="preserve"> là những loại bánh quen thuộc của người dân sông nước. </w:t>
            </w:r>
          </w:p>
          <w:p w14:paraId="29B95803">
            <w:pPr>
              <w:pStyle w:val="22"/>
              <w:numPr>
                <w:ilvl w:val="0"/>
                <w:numId w:val="5"/>
              </w:numPr>
              <w:spacing w:before="120" w:after="120" w:line="360" w:lineRule="auto"/>
              <w:rPr>
                <w:sz w:val="24"/>
                <w:szCs w:val="24"/>
              </w:rPr>
            </w:pPr>
            <w:r>
              <w:rPr>
                <w:rFonts w:eastAsia="Times New Roman"/>
                <w:b/>
                <w:sz w:val="24"/>
                <w:szCs w:val="24"/>
              </w:rPr>
              <w:t xml:space="preserve">Đeo khăn rằn: </w:t>
            </w:r>
            <w:r>
              <w:rPr>
                <w:rFonts w:eastAsia="Times New Roman"/>
                <w:sz w:val="24"/>
                <w:szCs w:val="24"/>
              </w:rPr>
              <w:t>cùng tham</w:t>
            </w:r>
            <w:r>
              <w:rPr>
                <w:rFonts w:eastAsia="Times New Roman"/>
                <w:sz w:val="24"/>
                <w:szCs w:val="24"/>
                <w:lang w:val="vi-VN"/>
              </w:rPr>
              <w:t xml:space="preserve"> gia</w:t>
            </w:r>
            <w:r>
              <w:rPr>
                <w:rFonts w:eastAsia="Times New Roman"/>
                <w:sz w:val="24"/>
                <w:szCs w:val="24"/>
              </w:rPr>
              <w:t xml:space="preserve"> hoạt</w:t>
            </w:r>
            <w:r>
              <w:rPr>
                <w:rFonts w:eastAsia="Times New Roman"/>
                <w:sz w:val="24"/>
                <w:szCs w:val="24"/>
                <w:lang w:val="vi-VN"/>
              </w:rPr>
              <w:t xml:space="preserve"> động </w:t>
            </w:r>
            <w:r>
              <w:rPr>
                <w:rFonts w:eastAsia="Times New Roman"/>
                <w:sz w:val="24"/>
                <w:szCs w:val="24"/>
              </w:rPr>
              <w:t>hướng dẫn đeo khăn rằn cho du khách</w:t>
            </w:r>
            <w:r>
              <w:rPr>
                <w:rFonts w:eastAsia="Times New Roman"/>
                <w:sz w:val="24"/>
                <w:szCs w:val="24"/>
                <w:lang w:val="vi-VN"/>
              </w:rPr>
              <w:t>, với rất nhiều kiểu thắt khăn chứng minh tính ứng dụng của loại phụ kiện này</w:t>
            </w:r>
            <w:r>
              <w:rPr>
                <w:rFonts w:eastAsia="Times New Roman"/>
                <w:sz w:val="24"/>
                <w:szCs w:val="24"/>
              </w:rPr>
              <w:t>, sau đó HDV hỗ trợ đoàn chụp những kiểu</w:t>
            </w:r>
            <w:r>
              <w:rPr>
                <w:rFonts w:eastAsia="Times New Roman"/>
                <w:sz w:val="24"/>
                <w:szCs w:val="24"/>
                <w:lang w:val="vi-VN"/>
              </w:rPr>
              <w:t xml:space="preserve"> </w:t>
            </w:r>
            <w:r>
              <w:rPr>
                <w:rFonts w:eastAsia="Times New Roman"/>
                <w:sz w:val="24"/>
                <w:szCs w:val="24"/>
              </w:rPr>
              <w:t>ảnh k</w:t>
            </w:r>
            <w:r>
              <w:rPr>
                <w:rFonts w:eastAsia="Times New Roman"/>
                <w:sz w:val="24"/>
                <w:szCs w:val="24"/>
                <w:lang w:val="vi-VN"/>
              </w:rPr>
              <w:t>ỷ</w:t>
            </w:r>
            <w:r>
              <w:rPr>
                <w:rFonts w:eastAsia="Times New Roman"/>
                <w:sz w:val="24"/>
                <w:szCs w:val="24"/>
              </w:rPr>
              <w:t xml:space="preserve"> niệm khi</w:t>
            </w:r>
            <w:r>
              <w:rPr>
                <w:rFonts w:eastAsia="Times New Roman"/>
                <w:sz w:val="24"/>
                <w:szCs w:val="24"/>
                <w:lang w:val="vi-VN"/>
              </w:rPr>
              <w:t xml:space="preserve"> hoá thân thành người miền Tây chính hiệu. </w:t>
            </w:r>
          </w:p>
          <w:p w14:paraId="10E41A3F">
            <w:pPr>
              <w:spacing w:before="120" w:after="120" w:line="360" w:lineRule="auto"/>
              <w:rPr>
                <w:sz w:val="24"/>
                <w:szCs w:val="24"/>
              </w:rPr>
            </w:pPr>
            <w:r>
              <w:rPr>
                <w:rFonts w:eastAsia="Times New Roman"/>
                <w:b/>
                <w:sz w:val="24"/>
                <w:szCs w:val="24"/>
              </w:rPr>
              <w:t>“Đây</w:t>
            </w:r>
            <w:r>
              <w:rPr>
                <w:rFonts w:eastAsia="Times New Roman"/>
                <w:b/>
                <w:sz w:val="24"/>
                <w:szCs w:val="24"/>
                <w:lang w:val="vi-VN"/>
              </w:rPr>
              <w:t xml:space="preserve"> cũng là món quà </w:t>
            </w:r>
            <w:r>
              <w:rPr>
                <w:rFonts w:eastAsia="Times New Roman"/>
                <w:b/>
                <w:i/>
                <w:sz w:val="24"/>
                <w:szCs w:val="24"/>
              </w:rPr>
              <w:t>Nụ Cười Mê Kông thân tặng Quý khách sản phẩm khăn rằn truyền thống”.</w:t>
            </w:r>
            <w:r>
              <w:rPr>
                <w:sz w:val="24"/>
                <w:szCs w:val="24"/>
              </w:rPr>
              <w:t xml:space="preserve"> </w:t>
            </w:r>
          </w:p>
          <w:p w14:paraId="71296878">
            <w:pPr>
              <w:spacing w:before="120" w:after="120" w:line="360" w:lineRule="auto"/>
              <w:rPr>
                <w:rFonts w:eastAsia="Times New Roman"/>
                <w:b/>
                <w:sz w:val="24"/>
                <w:szCs w:val="24"/>
              </w:rPr>
            </w:pPr>
            <w:r>
              <w:rPr>
                <w:rFonts w:eastAsia="Times New Roman"/>
                <w:b/>
                <w:bCs/>
                <w:sz w:val="24"/>
                <w:szCs w:val="24"/>
              </w:rPr>
              <w:t>Đến Chợ nổi Cái Răng - chợ nổi bán sỉ lớn nhất Miền Tây đoàn tham quan thưởng thức</w:t>
            </w:r>
            <w:r>
              <w:rPr>
                <w:rFonts w:eastAsia="Times New Roman"/>
                <w:b/>
                <w:sz w:val="24"/>
                <w:szCs w:val="24"/>
              </w:rPr>
              <w:t>:</w:t>
            </w:r>
          </w:p>
          <w:p w14:paraId="6AB78271">
            <w:pPr>
              <w:pStyle w:val="22"/>
              <w:numPr>
                <w:ilvl w:val="0"/>
                <w:numId w:val="6"/>
              </w:numPr>
              <w:spacing w:before="120" w:after="120" w:line="360" w:lineRule="auto"/>
              <w:rPr>
                <w:sz w:val="24"/>
                <w:szCs w:val="24"/>
              </w:rPr>
            </w:pPr>
            <w:r>
              <w:rPr>
                <w:rFonts w:eastAsia="Times New Roman"/>
                <w:sz w:val="24"/>
                <w:szCs w:val="24"/>
              </w:rPr>
              <w:t>Hoạt</w:t>
            </w:r>
            <w:r>
              <w:rPr>
                <w:rFonts w:eastAsia="Times New Roman"/>
                <w:sz w:val="24"/>
                <w:szCs w:val="24"/>
                <w:lang w:val="vi-VN"/>
              </w:rPr>
              <w:t xml:space="preserve"> động mua bán tấp nập của người dân thương hồ những người đã tạo nên sức sống của chợ nổi Cái Răng.</w:t>
            </w:r>
          </w:p>
          <w:p w14:paraId="38A95932">
            <w:pPr>
              <w:pStyle w:val="22"/>
              <w:numPr>
                <w:ilvl w:val="0"/>
                <w:numId w:val="6"/>
              </w:numPr>
              <w:spacing w:before="120" w:after="120" w:line="360" w:lineRule="auto"/>
              <w:rPr>
                <w:sz w:val="24"/>
                <w:szCs w:val="24"/>
              </w:rPr>
            </w:pPr>
            <w:r>
              <w:rPr>
                <w:rFonts w:eastAsia="Times New Roman"/>
                <w:sz w:val="24"/>
                <w:szCs w:val="24"/>
              </w:rPr>
              <w:t>Ẩm thực trên sông một trong những nét thu hút hấp dẫn, đặc biệt chính là món hủ tiếu trên Chợ nổi, du khánh sẽ trải nghiệm cảm giác dùng bữa sáng lênh đênh trên sông nước và nghe các câu chuyện nổi tiếng về Chợ nổi</w:t>
            </w:r>
            <w:r>
              <w:rPr>
                <w:rFonts w:eastAsia="Times New Roman"/>
                <w:sz w:val="24"/>
                <w:szCs w:val="24"/>
                <w:lang w:val="vi-VN"/>
              </w:rPr>
              <w:t xml:space="preserve"> (chi phí bao gồm)</w:t>
            </w:r>
          </w:p>
          <w:p w14:paraId="54953C15">
            <w:pPr>
              <w:pStyle w:val="22"/>
              <w:numPr>
                <w:ilvl w:val="0"/>
                <w:numId w:val="6"/>
              </w:numPr>
              <w:spacing w:before="120" w:after="120" w:line="360" w:lineRule="auto"/>
              <w:rPr>
                <w:sz w:val="24"/>
                <w:szCs w:val="24"/>
              </w:rPr>
            </w:pPr>
            <w:r>
              <w:rPr>
                <w:rFonts w:eastAsia="Times New Roman"/>
                <w:sz w:val="24"/>
                <w:szCs w:val="24"/>
              </w:rPr>
              <w:t xml:space="preserve">Tham quan </w:t>
            </w:r>
            <w:r>
              <w:rPr>
                <w:rFonts w:eastAsia="Times New Roman"/>
                <w:b/>
                <w:sz w:val="24"/>
                <w:szCs w:val="24"/>
              </w:rPr>
              <w:t>cơ sở sản xuất Hủ Tiếu</w:t>
            </w:r>
            <w:r>
              <w:rPr>
                <w:rFonts w:eastAsia="Times New Roman"/>
                <w:sz w:val="24"/>
                <w:szCs w:val="24"/>
              </w:rPr>
              <w:t xml:space="preserve"> truyền thống, tìm hiểu quy trình sản xuất </w:t>
            </w:r>
            <w:r>
              <w:rPr>
                <w:rFonts w:eastAsia="Times New Roman"/>
                <w:i/>
                <w:iCs/>
                <w:sz w:val="24"/>
                <w:szCs w:val="24"/>
              </w:rPr>
              <w:t>“Pizza hủ tiếu”</w:t>
            </w:r>
            <w:r>
              <w:rPr>
                <w:rFonts w:eastAsia="Times New Roman"/>
                <w:sz w:val="24"/>
                <w:szCs w:val="24"/>
              </w:rPr>
              <w:t xml:space="preserve"> từ sợi hủ tiếu từ cơ bản đến đầy màu sắc và quý</w:t>
            </w:r>
            <w:r>
              <w:rPr>
                <w:rFonts w:eastAsia="Times New Roman"/>
                <w:sz w:val="24"/>
                <w:szCs w:val="24"/>
                <w:lang w:val="vi-VN"/>
              </w:rPr>
              <w:t xml:space="preserve"> khách có thẻ </w:t>
            </w:r>
            <w:r>
              <w:rPr>
                <w:rFonts w:eastAsia="Times New Roman"/>
                <w:sz w:val="24"/>
                <w:szCs w:val="24"/>
              </w:rPr>
              <w:t>mua sắm đặc</w:t>
            </w:r>
            <w:r>
              <w:rPr>
                <w:rFonts w:eastAsia="Times New Roman"/>
                <w:sz w:val="24"/>
                <w:szCs w:val="24"/>
                <w:lang w:val="vi-VN"/>
              </w:rPr>
              <w:t xml:space="preserve"> sản Miền Tây tại đây</w:t>
            </w:r>
            <w:r>
              <w:rPr>
                <w:rFonts w:eastAsia="Times New Roman"/>
                <w:sz w:val="24"/>
                <w:szCs w:val="24"/>
              </w:rPr>
              <w:t>.</w:t>
            </w:r>
          </w:p>
          <w:p w14:paraId="62818E79">
            <w:pPr>
              <w:pStyle w:val="22"/>
              <w:numPr>
                <w:ilvl w:val="0"/>
                <w:numId w:val="6"/>
              </w:numPr>
              <w:spacing w:before="120" w:after="120" w:line="360" w:lineRule="auto"/>
              <w:rPr>
                <w:sz w:val="24"/>
                <w:szCs w:val="24"/>
              </w:rPr>
            </w:pPr>
            <w:r>
              <w:rPr>
                <w:rFonts w:eastAsia="Times New Roman"/>
                <w:sz w:val="24"/>
                <w:szCs w:val="24"/>
              </w:rPr>
              <w:t>Quý khách tiếp tục tìm</w:t>
            </w:r>
            <w:r>
              <w:rPr>
                <w:rFonts w:eastAsia="Times New Roman"/>
                <w:sz w:val="24"/>
                <w:szCs w:val="24"/>
                <w:lang w:val="vi-VN"/>
              </w:rPr>
              <w:t xml:space="preserve"> hiểu đời sống của người dân thương hồ khi thuyền ghé vào ghe</w:t>
            </w:r>
            <w:r>
              <w:rPr>
                <w:rFonts w:eastAsia="Times New Roman"/>
                <w:sz w:val="24"/>
                <w:szCs w:val="24"/>
              </w:rPr>
              <w:t xml:space="preserve"> khóm </w:t>
            </w:r>
            <w:r>
              <w:rPr>
                <w:rFonts w:eastAsia="Times New Roman"/>
                <w:sz w:val="24"/>
                <w:szCs w:val="24"/>
                <w:lang w:val="vi-VN"/>
              </w:rPr>
              <w:t>C</w:t>
            </w:r>
            <w:r>
              <w:rPr>
                <w:rFonts w:eastAsia="Times New Roman"/>
                <w:sz w:val="24"/>
                <w:szCs w:val="24"/>
              </w:rPr>
              <w:t>ầu Đúc</w:t>
            </w:r>
            <w:r>
              <w:rPr>
                <w:rFonts w:eastAsia="Times New Roman"/>
                <w:sz w:val="24"/>
                <w:szCs w:val="24"/>
                <w:lang w:val="vi-VN"/>
              </w:rPr>
              <w:t>, để hiểu hơn</w:t>
            </w:r>
            <w:r>
              <w:rPr>
                <w:rFonts w:eastAsia="Times New Roman"/>
                <w:sz w:val="24"/>
                <w:szCs w:val="24"/>
              </w:rPr>
              <w:t xml:space="preserve"> về đời sống lênh đênh gắn liền với sông nước của người dân trên Chợ nổi.</w:t>
            </w:r>
            <w:r>
              <w:rPr>
                <w:rFonts w:eastAsia="Times New Roman"/>
                <w:sz w:val="24"/>
                <w:szCs w:val="24"/>
                <w:lang w:val="vi-VN"/>
              </w:rPr>
              <w:t xml:space="preserve"> Quý khách được mời dùng một trong những loại khóm ngon nhất Việt Nam tại ghe. </w:t>
            </w:r>
          </w:p>
          <w:p w14:paraId="61ADB9B8">
            <w:pPr>
              <w:spacing w:before="120" w:after="120" w:line="360" w:lineRule="auto"/>
              <w:rPr>
                <w:b/>
                <w:bCs/>
                <w:sz w:val="24"/>
                <w:szCs w:val="24"/>
              </w:rPr>
            </w:pPr>
            <w:r>
              <w:rPr>
                <w:rFonts w:eastAsia="Times New Roman"/>
                <w:b/>
                <w:color w:val="000000" w:themeColor="text1"/>
                <w:sz w:val="24"/>
                <w:szCs w:val="24"/>
                <w14:textFill>
                  <w14:solidFill>
                    <w14:schemeClr w14:val="tx1"/>
                  </w14:solidFill>
                </w14:textFill>
              </w:rPr>
              <w:t>08h30</w:t>
            </w:r>
            <w:r>
              <w:rPr>
                <w:rFonts w:eastAsia="Times New Roman"/>
                <w:bCs/>
                <w:color w:val="000000" w:themeColor="text1"/>
                <w:sz w:val="24"/>
                <w:szCs w:val="24"/>
                <w14:textFill>
                  <w14:solidFill>
                    <w14:schemeClr w14:val="tx1"/>
                  </w14:solidFill>
                </w14:textFill>
              </w:rPr>
              <w:t>:  Khởi</w:t>
            </w:r>
            <w:r>
              <w:rPr>
                <w:rFonts w:eastAsia="Times New Roman"/>
                <w:bCs/>
                <w:color w:val="000000" w:themeColor="text1"/>
                <w:sz w:val="24"/>
                <w:szCs w:val="24"/>
                <w:lang w:val="vi-VN"/>
                <w14:textFill>
                  <w14:solidFill>
                    <w14:schemeClr w14:val="tx1"/>
                  </w14:solidFill>
                </w14:textFill>
              </w:rPr>
              <w:t xml:space="preserve"> hành về</w:t>
            </w:r>
            <w:r>
              <w:rPr>
                <w:rFonts w:eastAsia="Times New Roman"/>
                <w:color w:val="000000" w:themeColor="text1"/>
                <w:sz w:val="24"/>
                <w:szCs w:val="24"/>
                <w14:textFill>
                  <w14:solidFill>
                    <w14:schemeClr w14:val="tx1"/>
                  </w14:solidFill>
                </w14:textFill>
              </w:rPr>
              <w:t xml:space="preserve"> lại bến Ninh Kiều trên đường về HDV cùng du khách trải nghiệm Workshop</w:t>
            </w:r>
            <w:r>
              <w:rPr>
                <w:rFonts w:eastAsia="Times New Roman"/>
                <w:color w:val="000000" w:themeColor="text1"/>
                <w:sz w:val="24"/>
                <w:szCs w:val="24"/>
                <w:lang w:val="vi-VN"/>
                <w14:textFill>
                  <w14:solidFill>
                    <w14:schemeClr w14:val="tx1"/>
                  </w14:solidFill>
                </w14:textFill>
              </w:rPr>
              <w:t xml:space="preserve"> làm đồ chơi kiểu Miền Tây</w:t>
            </w:r>
            <w:r>
              <w:rPr>
                <w:rFonts w:eastAsia="Times New Roman"/>
                <w:color w:val="000000" w:themeColor="text1"/>
                <w:sz w:val="24"/>
                <w:szCs w:val="24"/>
                <w14:textFill>
                  <w14:solidFill>
                    <w14:schemeClr w14:val="tx1"/>
                  </w14:solidFill>
                </w14:textFill>
              </w:rPr>
              <w:t xml:space="preserve"> </w:t>
            </w:r>
            <w:r>
              <w:rPr>
                <w:rFonts w:eastAsia="Times New Roman"/>
                <w:color w:val="000000" w:themeColor="text1"/>
                <w:sz w:val="24"/>
                <w:szCs w:val="24"/>
                <w:lang w:val="vi-VN"/>
                <w14:textFill>
                  <w14:solidFill>
                    <w14:schemeClr w14:val="tx1"/>
                  </w14:solidFill>
                </w14:textFill>
              </w:rPr>
              <w:t>“gấp</w:t>
            </w:r>
            <w:r>
              <w:rPr>
                <w:rFonts w:eastAsia="Times New Roman"/>
                <w:color w:val="000000" w:themeColor="text1"/>
                <w:sz w:val="24"/>
                <w:szCs w:val="24"/>
                <w14:textFill>
                  <w14:solidFill>
                    <w14:schemeClr w14:val="tx1"/>
                  </w14:solidFill>
                </w14:textFill>
              </w:rPr>
              <w:t xml:space="preserve"> lá dừa</w:t>
            </w:r>
            <w:r>
              <w:rPr>
                <w:rFonts w:eastAsia="Times New Roman"/>
                <w:color w:val="000000" w:themeColor="text1"/>
                <w:sz w:val="24"/>
                <w:szCs w:val="24"/>
                <w:lang w:val="vi-VN"/>
                <w14:textFill>
                  <w14:solidFill>
                    <w14:schemeClr w14:val="tx1"/>
                  </w14:solidFill>
                </w14:textFill>
              </w:rPr>
              <w:t xml:space="preserve">”: </w:t>
            </w:r>
            <w:r>
              <w:rPr>
                <w:rFonts w:eastAsia="Times New Roman"/>
                <w:color w:val="000000" w:themeColor="text1"/>
                <w:sz w:val="24"/>
                <w:szCs w:val="24"/>
                <w14:textFill>
                  <w14:solidFill>
                    <w14:schemeClr w14:val="tx1"/>
                  </w14:solidFill>
                </w14:textFill>
              </w:rPr>
              <w:t xml:space="preserve"> kèn lá dừa, vòng tay,cào</w:t>
            </w:r>
            <w:r>
              <w:rPr>
                <w:rFonts w:eastAsia="Times New Roman"/>
                <w:color w:val="000000" w:themeColor="text1"/>
                <w:sz w:val="24"/>
                <w:szCs w:val="24"/>
                <w:lang w:val="vi-VN"/>
                <w14:textFill>
                  <w14:solidFill>
                    <w14:schemeClr w14:val="tx1"/>
                  </w14:solidFill>
                </w14:textFill>
              </w:rPr>
              <w:t xml:space="preserve"> cào lá dừa</w:t>
            </w:r>
            <w:r>
              <w:rPr>
                <w:rFonts w:eastAsia="Times New Roman"/>
                <w:color w:val="000000" w:themeColor="text1"/>
                <w:sz w:val="24"/>
                <w:szCs w:val="24"/>
                <w14:textFill>
                  <w14:solidFill>
                    <w14:schemeClr w14:val="tx1"/>
                  </w14:solidFill>
                </w14:textFill>
              </w:rPr>
              <w:t>... phần thưởng cho người chiến thắng chính là những thành quả du khách làm được Công ty mến tặng như một phần quà k</w:t>
            </w:r>
            <w:r>
              <w:rPr>
                <w:rFonts w:eastAsia="Times New Roman"/>
                <w:color w:val="000000" w:themeColor="text1"/>
                <w:sz w:val="24"/>
                <w:szCs w:val="24"/>
                <w:lang w:val="vi-VN"/>
                <w14:textFill>
                  <w14:solidFill>
                    <w14:schemeClr w14:val="tx1"/>
                  </w14:solidFill>
                </w14:textFill>
              </w:rPr>
              <w:t>ỷ</w:t>
            </w:r>
            <w:r>
              <w:rPr>
                <w:rFonts w:eastAsia="Times New Roman"/>
                <w:color w:val="000000" w:themeColor="text1"/>
                <w:sz w:val="24"/>
                <w:szCs w:val="24"/>
                <w14:textFill>
                  <w14:solidFill>
                    <w14:schemeClr w14:val="tx1"/>
                  </w14:solidFill>
                </w14:textFill>
              </w:rPr>
              <w:t xml:space="preserve"> niệm cho chuyến đi đáng nhớ.</w:t>
            </w:r>
            <w:r>
              <w:rPr>
                <w:b/>
                <w:bCs/>
                <w:sz w:val="24"/>
                <w:szCs w:val="24"/>
              </w:rPr>
              <w:t xml:space="preserve"> </w:t>
            </w:r>
          </w:p>
          <w:p w14:paraId="6EE89CAE">
            <w:pPr>
              <w:spacing w:before="120" w:after="120" w:line="360" w:lineRule="auto"/>
              <w:rPr>
                <w:sz w:val="24"/>
                <w:szCs w:val="24"/>
                <w:lang w:val="vi-VN"/>
              </w:rPr>
            </w:pPr>
            <w:r>
              <w:rPr>
                <w:rFonts w:eastAsia="Times New Roman"/>
                <w:b/>
                <w:bCs/>
                <w:color w:val="000000" w:themeColor="text1"/>
                <w:sz w:val="24"/>
                <w:szCs w:val="24"/>
                <w:lang w:val="vi-VN"/>
                <w14:textFill>
                  <w14:solidFill>
                    <w14:schemeClr w14:val="tx1"/>
                  </w14:solidFill>
                </w14:textFill>
              </w:rPr>
              <w:t>09h30:</w:t>
            </w:r>
            <w:r>
              <w:rPr>
                <w:rFonts w:eastAsia="Times New Roman"/>
                <w:color w:val="000000" w:themeColor="text1"/>
                <w:sz w:val="24"/>
                <w:szCs w:val="24"/>
                <w:lang w:val="vi-VN"/>
                <w14:textFill>
                  <w14:solidFill>
                    <w14:schemeClr w14:val="tx1"/>
                  </w14:solidFill>
                </w14:textFill>
              </w:rPr>
              <w:t xml:space="preserve"> </w:t>
            </w:r>
            <w:r>
              <w:rPr>
                <w:rFonts w:eastAsia="Times New Roman"/>
                <w:color w:val="000000" w:themeColor="text1"/>
                <w:sz w:val="24"/>
                <w:szCs w:val="24"/>
                <w14:textFill>
                  <w14:solidFill>
                    <w14:schemeClr w14:val="tx1"/>
                  </w14:solidFill>
                </w14:textFill>
              </w:rPr>
              <w:t>Thuyền và Hướng dẫn viên đưa quý khách về lại bến</w:t>
            </w:r>
            <w:r>
              <w:rPr>
                <w:rFonts w:eastAsia="Times New Roman"/>
                <w:color w:val="000000" w:themeColor="text1"/>
                <w:sz w:val="24"/>
                <w:szCs w:val="24"/>
                <w:lang w:val="vi-VN"/>
                <w14:textFill>
                  <w14:solidFill>
                    <w14:schemeClr w14:val="tx1"/>
                  </w14:solidFill>
                </w14:textFill>
              </w:rPr>
              <w:t xml:space="preserve"> Ninh Kiều, quý khách lên bờ</w:t>
            </w:r>
            <w:r>
              <w:rPr>
                <w:rFonts w:eastAsia="Times New Roman"/>
                <w:color w:val="000000" w:themeColor="text1"/>
                <w:sz w:val="24"/>
                <w:szCs w:val="24"/>
                <w14:textFill>
                  <w14:solidFill>
                    <w14:schemeClr w14:val="tx1"/>
                  </w14:solidFill>
                </w14:textFill>
              </w:rPr>
              <w:t xml:space="preserve"> đầu kết thúc chuyến hành trình tham quan</w:t>
            </w:r>
            <w:r>
              <w:rPr>
                <w:rFonts w:eastAsia="Times New Roman"/>
                <w:color w:val="000000" w:themeColor="text1"/>
                <w:sz w:val="24"/>
                <w:szCs w:val="24"/>
                <w:lang w:val="vi-VN"/>
                <w14:textFill>
                  <w14:solidFill>
                    <w14:schemeClr w14:val="tx1"/>
                  </w14:solidFill>
                </w14:textFill>
              </w:rPr>
              <w:t xml:space="preserve">. </w:t>
            </w:r>
          </w:p>
          <w:p w14:paraId="28494FE0">
            <w:pPr>
              <w:spacing w:before="120" w:after="120" w:line="360" w:lineRule="auto"/>
              <w:rPr>
                <w:i/>
                <w:iCs/>
              </w:rPr>
            </w:pPr>
            <w:r>
              <w:rPr>
                <w:b/>
                <w:bCs/>
                <w:i/>
                <w:iCs/>
                <w:color w:val="228B22"/>
                <w:sz w:val="28"/>
                <w:szCs w:val="28"/>
              </w:rPr>
              <w:t>KÍNH CHÚC SỨC KHOẺ!</w:t>
            </w:r>
          </w:p>
        </w:tc>
      </w:tr>
    </w:tbl>
    <w:p w14:paraId="139013FE">
      <w:pPr>
        <w:pStyle w:val="2"/>
        <w:numPr>
          <w:ilvl w:val="0"/>
          <w:numId w:val="0"/>
        </w:numPr>
        <w:spacing w:before="120" w:after="120" w:line="276" w:lineRule="auto"/>
        <w:rPr>
          <w:lang w:val="pt-BR"/>
        </w:rPr>
      </w:pPr>
    </w:p>
    <w:p w14:paraId="78961C67">
      <w:pPr>
        <w:pStyle w:val="2"/>
        <w:numPr>
          <w:ilvl w:val="0"/>
          <w:numId w:val="0"/>
        </w:numPr>
        <w:spacing w:before="120" w:after="120" w:line="360" w:lineRule="auto"/>
        <w:ind w:left="360"/>
        <w:jc w:val="center"/>
      </w:pPr>
      <w:r>
        <w:t>BẢNG GIÁ TOUR GHÉP KHÁCH</w:t>
      </w:r>
    </w:p>
    <w:tbl>
      <w:tblPr>
        <w:tblStyle w:val="5"/>
        <w:tblW w:w="10442" w:type="dxa"/>
        <w:tblInd w:w="-9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2967"/>
        <w:gridCol w:w="2790"/>
        <w:gridCol w:w="2700"/>
      </w:tblGrid>
      <w:tr w14:paraId="785B5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31CC8957">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GIÁ TOUR</w:t>
            </w:r>
          </w:p>
        </w:tc>
        <w:tc>
          <w:tcPr>
            <w:tcW w:w="2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9411">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NGƯỜI LỚN</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1244">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TRẺ EM</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761F">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EM BÉ </w:t>
            </w:r>
          </w:p>
        </w:tc>
      </w:tr>
      <w:tr w14:paraId="37AC0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644BDD66">
            <w:pPr>
              <w:spacing w:before="120" w:after="120" w:line="360" w:lineRule="auto"/>
              <w:jc w:val="center"/>
              <w:rPr>
                <w:b/>
                <w:bCs/>
                <w:color w:val="FFFFFF" w:themeColor="background1"/>
                <w:sz w:val="24"/>
                <w:szCs w:val="24"/>
                <w14:textFill>
                  <w14:solidFill>
                    <w14:schemeClr w14:val="bg1"/>
                  </w14:solidFill>
                </w14:textFill>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8811">
            <w:pPr>
              <w:spacing w:before="120" w:after="120" w:line="360" w:lineRule="auto"/>
              <w:jc w:val="center"/>
              <w:rPr>
                <w:b/>
                <w:bCs/>
                <w:color w:val="FF0000"/>
                <w:sz w:val="28"/>
                <w:szCs w:val="28"/>
              </w:rPr>
            </w:pPr>
            <w:r>
              <w:rPr>
                <w:rFonts w:hint="default"/>
                <w:b/>
                <w:bCs/>
                <w:color w:val="FF0000"/>
                <w:sz w:val="28"/>
                <w:szCs w:val="28"/>
                <w:lang w:val="en-US"/>
              </w:rPr>
              <w:t>512</w:t>
            </w:r>
            <w:r>
              <w:rPr>
                <w:b/>
                <w:bCs/>
                <w:color w:val="FF0000"/>
                <w:sz w:val="28"/>
                <w:szCs w:val="28"/>
              </w:rPr>
              <w:t>.000</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D13D">
            <w:pPr>
              <w:spacing w:before="120" w:after="120" w:line="360" w:lineRule="auto"/>
              <w:jc w:val="center"/>
              <w:rPr>
                <w:b/>
                <w:bCs/>
                <w:color w:val="FF0000"/>
                <w:sz w:val="28"/>
                <w:szCs w:val="28"/>
              </w:rPr>
            </w:pPr>
            <w:r>
              <w:rPr>
                <w:b/>
                <w:bCs/>
                <w:color w:val="FF0000"/>
                <w:sz w:val="28"/>
                <w:szCs w:val="28"/>
              </w:rPr>
              <w:t>3</w:t>
            </w:r>
            <w:r>
              <w:rPr>
                <w:rFonts w:hint="default"/>
                <w:b/>
                <w:bCs/>
                <w:color w:val="FF0000"/>
                <w:sz w:val="28"/>
                <w:szCs w:val="28"/>
                <w:lang w:val="en-US"/>
              </w:rPr>
              <w:t>86</w:t>
            </w:r>
            <w:r>
              <w:rPr>
                <w:b/>
                <w:bCs/>
                <w:color w:val="FF0000"/>
                <w:sz w:val="28"/>
                <w:szCs w:val="28"/>
              </w:rPr>
              <w:t>.000</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DB90">
            <w:pPr>
              <w:spacing w:before="120" w:after="120" w:line="360" w:lineRule="auto"/>
              <w:jc w:val="center"/>
              <w:rPr>
                <w:b/>
                <w:bCs/>
                <w:color w:val="FF0000"/>
                <w:sz w:val="28"/>
                <w:szCs w:val="28"/>
              </w:rPr>
            </w:pPr>
            <w:r>
              <w:rPr>
                <w:b/>
                <w:bCs/>
                <w:color w:val="FF0000"/>
                <w:sz w:val="28"/>
                <w:szCs w:val="28"/>
              </w:rPr>
              <w:t>MIỄN PHÍ</w:t>
            </w:r>
          </w:p>
        </w:tc>
      </w:tr>
    </w:tbl>
    <w:p w14:paraId="09E2F7B9">
      <w:pPr>
        <w:pStyle w:val="2"/>
        <w:numPr>
          <w:ilvl w:val="0"/>
          <w:numId w:val="0"/>
        </w:numPr>
        <w:spacing w:before="120" w:after="120" w:line="360" w:lineRule="auto"/>
        <w:ind w:left="360"/>
        <w:jc w:val="center"/>
      </w:pPr>
      <w:r>
        <w:t>BẢNG GIÁ TOUR THAM QUAN THEO NHÓM KHÁCH RIÊNG</w:t>
      </w:r>
    </w:p>
    <w:tbl>
      <w:tblPr>
        <w:tblStyle w:val="5"/>
        <w:tblW w:w="10773" w:type="dxa"/>
        <w:tblInd w:w="-9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1717"/>
        <w:gridCol w:w="1591"/>
        <w:gridCol w:w="1795"/>
        <w:gridCol w:w="1734"/>
        <w:gridCol w:w="1951"/>
      </w:tblGrid>
      <w:tr w14:paraId="4AC5E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vMerge w:val="restart"/>
            <w:tcBorders>
              <w:top w:val="single" w:color="000000" w:sz="4" w:space="0"/>
              <w:left w:val="single" w:color="000000" w:sz="4" w:space="0"/>
              <w:right w:val="single" w:color="000000" w:sz="4" w:space="0"/>
            </w:tcBorders>
            <w:shd w:val="clear" w:color="auto" w:fill="228B22"/>
            <w:vAlign w:val="center"/>
          </w:tcPr>
          <w:p w14:paraId="63462AC1">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NHÓM KHÁCH</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EF07">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02 </w:t>
            </w:r>
          </w:p>
          <w:p w14:paraId="15E310F2">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KHÁCH</w:t>
            </w:r>
          </w:p>
        </w:tc>
        <w:tc>
          <w:tcPr>
            <w:tcW w:w="1591" w:type="dxa"/>
            <w:tcBorders>
              <w:top w:val="single" w:color="000000" w:sz="4" w:space="0"/>
              <w:left w:val="single" w:color="000000" w:sz="4" w:space="0"/>
              <w:bottom w:val="single" w:color="000000" w:sz="4" w:space="0"/>
              <w:right w:val="single" w:color="000000" w:sz="4" w:space="0"/>
            </w:tcBorders>
            <w:vAlign w:val="center"/>
          </w:tcPr>
          <w:p w14:paraId="132B9FB2">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03 - 04</w:t>
            </w:r>
          </w:p>
          <w:p w14:paraId="09E97C2E">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KHÁCH</w:t>
            </w:r>
          </w:p>
        </w:tc>
        <w:tc>
          <w:tcPr>
            <w:tcW w:w="1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03CD">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05 – 08 </w:t>
            </w:r>
          </w:p>
          <w:p w14:paraId="430DDDCB">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KHÁCH</w:t>
            </w:r>
          </w:p>
        </w:tc>
        <w:tc>
          <w:tcPr>
            <w:tcW w:w="1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9256">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09 - 12 KHÁCH </w:t>
            </w:r>
          </w:p>
        </w:tc>
        <w:tc>
          <w:tcPr>
            <w:tcW w:w="1951" w:type="dxa"/>
            <w:tcBorders>
              <w:top w:val="single" w:color="000000" w:sz="4" w:space="0"/>
              <w:left w:val="single" w:color="000000" w:sz="4" w:space="0"/>
              <w:bottom w:val="single" w:color="000000" w:sz="4" w:space="0"/>
              <w:right w:val="single" w:color="000000" w:sz="4" w:space="0"/>
            </w:tcBorders>
            <w:vAlign w:val="center"/>
          </w:tcPr>
          <w:p w14:paraId="2BB49BB3">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TỪ 13 KHÁCH TRỞ LÊN</w:t>
            </w:r>
          </w:p>
        </w:tc>
      </w:tr>
      <w:tr w14:paraId="5C42C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vMerge w:val="continue"/>
            <w:tcBorders>
              <w:left w:val="single" w:color="000000" w:sz="4" w:space="0"/>
              <w:bottom w:val="single" w:color="000000" w:sz="4" w:space="0"/>
              <w:right w:val="single" w:color="000000" w:sz="4" w:space="0"/>
            </w:tcBorders>
            <w:shd w:val="clear" w:color="auto" w:fill="228B22"/>
            <w:vAlign w:val="center"/>
          </w:tcPr>
          <w:p w14:paraId="2628DEAC">
            <w:pPr>
              <w:spacing w:before="120" w:after="120" w:line="360" w:lineRule="auto"/>
              <w:jc w:val="center"/>
              <w:rPr>
                <w:b/>
                <w:bCs/>
                <w:color w:val="FFFFFF" w:themeColor="background1"/>
                <w:sz w:val="24"/>
                <w:szCs w:val="24"/>
                <w14:textFill>
                  <w14:solidFill>
                    <w14:schemeClr w14:val="bg1"/>
                  </w14:solidFill>
                </w14:textFill>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219D">
            <w:pPr>
              <w:spacing w:before="120" w:after="120" w:line="360" w:lineRule="auto"/>
              <w:jc w:val="center"/>
              <w:rPr>
                <w:b/>
                <w:bCs/>
                <w:color w:val="FF0000"/>
                <w:sz w:val="28"/>
                <w:szCs w:val="28"/>
              </w:rPr>
            </w:pPr>
            <w:r>
              <w:rPr>
                <w:rFonts w:hint="default"/>
                <w:b/>
                <w:bCs/>
                <w:color w:val="FF0000"/>
                <w:sz w:val="28"/>
                <w:szCs w:val="28"/>
                <w:lang w:val="en-US"/>
              </w:rPr>
              <w:t>1.030</w:t>
            </w:r>
            <w:r>
              <w:rPr>
                <w:b/>
                <w:bCs/>
                <w:color w:val="FF0000"/>
                <w:sz w:val="28"/>
                <w:szCs w:val="28"/>
              </w:rPr>
              <w:t>.000</w:t>
            </w:r>
          </w:p>
        </w:tc>
        <w:tc>
          <w:tcPr>
            <w:tcW w:w="1591" w:type="dxa"/>
            <w:tcBorders>
              <w:top w:val="single" w:color="000000" w:sz="4" w:space="0"/>
              <w:left w:val="single" w:color="000000" w:sz="4" w:space="0"/>
              <w:bottom w:val="single" w:color="000000" w:sz="4" w:space="0"/>
              <w:right w:val="single" w:color="000000" w:sz="4" w:space="0"/>
            </w:tcBorders>
            <w:vAlign w:val="center"/>
          </w:tcPr>
          <w:p w14:paraId="048CCF0A">
            <w:pPr>
              <w:spacing w:before="120" w:after="120" w:line="360" w:lineRule="auto"/>
              <w:jc w:val="center"/>
              <w:rPr>
                <w:b/>
                <w:bCs/>
                <w:color w:val="FF0000"/>
                <w:sz w:val="28"/>
                <w:szCs w:val="28"/>
              </w:rPr>
            </w:pPr>
            <w:r>
              <w:rPr>
                <w:rFonts w:hint="default"/>
                <w:b/>
                <w:bCs/>
                <w:color w:val="FF0000"/>
                <w:sz w:val="28"/>
                <w:szCs w:val="28"/>
                <w:lang w:val="en-US"/>
              </w:rPr>
              <w:t>90</w:t>
            </w:r>
            <w:r>
              <w:rPr>
                <w:b/>
                <w:bCs/>
                <w:color w:val="FF0000"/>
                <w:sz w:val="28"/>
                <w:szCs w:val="28"/>
              </w:rPr>
              <w:t>0.000</w:t>
            </w:r>
          </w:p>
        </w:tc>
        <w:tc>
          <w:tcPr>
            <w:tcW w:w="1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2F31">
            <w:pPr>
              <w:spacing w:before="120" w:after="120" w:line="360" w:lineRule="auto"/>
              <w:jc w:val="center"/>
              <w:rPr>
                <w:b/>
                <w:bCs/>
                <w:color w:val="FF0000"/>
                <w:sz w:val="28"/>
                <w:szCs w:val="28"/>
              </w:rPr>
            </w:pPr>
            <w:r>
              <w:rPr>
                <w:rFonts w:hint="default"/>
                <w:b/>
                <w:bCs/>
                <w:color w:val="FF0000"/>
                <w:sz w:val="28"/>
                <w:szCs w:val="28"/>
                <w:lang w:val="en-US"/>
              </w:rPr>
              <w:t>646</w:t>
            </w:r>
            <w:r>
              <w:rPr>
                <w:b/>
                <w:bCs/>
                <w:color w:val="FF0000"/>
                <w:sz w:val="28"/>
                <w:szCs w:val="28"/>
              </w:rPr>
              <w:t>.000</w:t>
            </w:r>
          </w:p>
        </w:tc>
        <w:tc>
          <w:tcPr>
            <w:tcW w:w="1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5C9D">
            <w:pPr>
              <w:spacing w:before="120" w:after="120" w:line="360" w:lineRule="auto"/>
              <w:jc w:val="center"/>
              <w:rPr>
                <w:b/>
                <w:bCs/>
                <w:color w:val="FF0000"/>
                <w:sz w:val="28"/>
                <w:szCs w:val="28"/>
              </w:rPr>
            </w:pPr>
            <w:r>
              <w:rPr>
                <w:rFonts w:hint="default"/>
                <w:b/>
                <w:bCs/>
                <w:color w:val="FF0000"/>
                <w:sz w:val="28"/>
                <w:szCs w:val="28"/>
                <w:lang w:val="en-US"/>
              </w:rPr>
              <w:t>555</w:t>
            </w:r>
            <w:r>
              <w:rPr>
                <w:b/>
                <w:bCs/>
                <w:color w:val="FF0000"/>
                <w:sz w:val="28"/>
                <w:szCs w:val="28"/>
              </w:rPr>
              <w:t>.000</w:t>
            </w:r>
          </w:p>
        </w:tc>
        <w:tc>
          <w:tcPr>
            <w:tcW w:w="1951" w:type="dxa"/>
            <w:tcBorders>
              <w:top w:val="single" w:color="000000" w:sz="4" w:space="0"/>
              <w:left w:val="single" w:color="000000" w:sz="4" w:space="0"/>
              <w:bottom w:val="single" w:color="000000" w:sz="4" w:space="0"/>
              <w:right w:val="single" w:color="000000" w:sz="4" w:space="0"/>
            </w:tcBorders>
            <w:vAlign w:val="center"/>
          </w:tcPr>
          <w:p w14:paraId="1C35EFF1">
            <w:pPr>
              <w:spacing w:before="120" w:after="120" w:line="360" w:lineRule="auto"/>
              <w:jc w:val="center"/>
              <w:rPr>
                <w:b/>
                <w:bCs/>
                <w:color w:val="FF0000"/>
                <w:sz w:val="28"/>
                <w:szCs w:val="28"/>
              </w:rPr>
            </w:pPr>
            <w:r>
              <w:rPr>
                <w:rFonts w:hint="default"/>
                <w:b/>
                <w:bCs/>
                <w:color w:val="FF0000"/>
                <w:sz w:val="28"/>
                <w:szCs w:val="28"/>
                <w:lang w:val="en-US"/>
              </w:rPr>
              <w:t>512</w:t>
            </w:r>
            <w:r>
              <w:rPr>
                <w:b/>
                <w:bCs/>
                <w:color w:val="FF0000"/>
                <w:sz w:val="28"/>
                <w:szCs w:val="28"/>
              </w:rPr>
              <w:t>.000</w:t>
            </w:r>
          </w:p>
        </w:tc>
      </w:tr>
    </w:tbl>
    <w:p w14:paraId="79F1EAEF">
      <w:pPr>
        <w:pStyle w:val="3"/>
        <w:numPr>
          <w:ilvl w:val="0"/>
          <w:numId w:val="0"/>
        </w:numPr>
        <w:rPr>
          <w:lang w:val="pt-BR"/>
        </w:rPr>
      </w:pPr>
    </w:p>
    <w:p w14:paraId="6597565E">
      <w:pPr>
        <w:pStyle w:val="2"/>
        <w:numPr>
          <w:ilvl w:val="0"/>
          <w:numId w:val="7"/>
        </w:numPr>
        <w:spacing w:before="120" w:after="120" w:line="276" w:lineRule="auto"/>
        <w:rPr>
          <w:lang w:val="pt-BR"/>
        </w:rPr>
      </w:pPr>
      <w:r>
        <w:rPr>
          <w:lang w:val="pt-BR"/>
        </w:rPr>
        <w:t>GIÁ TOUR TRỌN GÓI BAO GỒM</w:t>
      </w:r>
    </w:p>
    <w:p w14:paraId="7341B3F9">
      <w:pPr>
        <w:pStyle w:val="22"/>
        <w:numPr>
          <w:ilvl w:val="0"/>
          <w:numId w:val="8"/>
        </w:numPr>
        <w:spacing w:before="120" w:after="120" w:line="360" w:lineRule="auto"/>
        <w:ind w:left="284"/>
        <w:rPr>
          <w:sz w:val="24"/>
          <w:szCs w:val="24"/>
          <w:lang w:val="pt-BR"/>
        </w:rPr>
      </w:pPr>
      <w:r>
        <w:rPr>
          <w:sz w:val="24"/>
          <w:szCs w:val="24"/>
          <w:lang w:val="pt-BR"/>
        </w:rPr>
        <w:t>01 bữa ăn sáng</w:t>
      </w:r>
      <w:r>
        <w:rPr>
          <w:sz w:val="24"/>
          <w:szCs w:val="24"/>
          <w:lang w:val="vi-VN"/>
        </w:rPr>
        <w:t xml:space="preserve"> “lắc”</w:t>
      </w:r>
      <w:r>
        <w:rPr>
          <w:sz w:val="24"/>
          <w:szCs w:val="24"/>
          <w:lang w:val="pt-BR"/>
        </w:rPr>
        <w:t xml:space="preserve"> trên Chợ nổi.</w:t>
      </w:r>
    </w:p>
    <w:p w14:paraId="3AA25EDA">
      <w:pPr>
        <w:pStyle w:val="22"/>
        <w:numPr>
          <w:ilvl w:val="0"/>
          <w:numId w:val="8"/>
        </w:numPr>
        <w:spacing w:before="120" w:after="120" w:line="360" w:lineRule="auto"/>
        <w:ind w:left="284"/>
        <w:rPr>
          <w:sz w:val="24"/>
          <w:szCs w:val="24"/>
          <w:lang w:val="pt-BR"/>
        </w:rPr>
      </w:pPr>
      <w:r>
        <w:rPr>
          <w:sz w:val="24"/>
          <w:szCs w:val="24"/>
          <w:lang w:val="pt-BR"/>
        </w:rPr>
        <w:t>Bánh dân gian ăn nhẹ trên thuyền.</w:t>
      </w:r>
    </w:p>
    <w:p w14:paraId="021DB3BB">
      <w:pPr>
        <w:pStyle w:val="22"/>
        <w:numPr>
          <w:ilvl w:val="0"/>
          <w:numId w:val="8"/>
        </w:numPr>
        <w:spacing w:before="120" w:after="120" w:line="360" w:lineRule="auto"/>
        <w:ind w:left="284"/>
        <w:rPr>
          <w:sz w:val="24"/>
          <w:szCs w:val="24"/>
        </w:rPr>
      </w:pPr>
      <w:r>
        <w:rPr>
          <w:sz w:val="24"/>
          <w:szCs w:val="24"/>
        </w:rPr>
        <w:t>01 phần trái cây theo mùa trên chợ nổi: Khóm, trái cây theo mùa,...</w:t>
      </w:r>
    </w:p>
    <w:p w14:paraId="4884BAF0">
      <w:pPr>
        <w:pStyle w:val="22"/>
        <w:numPr>
          <w:ilvl w:val="0"/>
          <w:numId w:val="8"/>
        </w:numPr>
        <w:spacing w:before="120" w:after="120" w:line="360" w:lineRule="auto"/>
        <w:ind w:left="284"/>
        <w:rPr>
          <w:sz w:val="24"/>
          <w:szCs w:val="24"/>
        </w:rPr>
      </w:pPr>
      <w:r>
        <w:rPr>
          <w:sz w:val="24"/>
          <w:szCs w:val="24"/>
        </w:rPr>
        <w:t>Vé vào cổng tham quan các nơi theo chương trình.</w:t>
      </w:r>
    </w:p>
    <w:p w14:paraId="27047743">
      <w:pPr>
        <w:pStyle w:val="22"/>
        <w:numPr>
          <w:ilvl w:val="0"/>
          <w:numId w:val="8"/>
        </w:numPr>
        <w:spacing w:before="120" w:after="120" w:line="360" w:lineRule="auto"/>
        <w:ind w:left="284"/>
        <w:rPr>
          <w:sz w:val="24"/>
          <w:szCs w:val="24"/>
        </w:rPr>
      </w:pPr>
      <w:r>
        <w:rPr>
          <w:sz w:val="24"/>
          <w:szCs w:val="24"/>
        </w:rPr>
        <w:t>Thuyền tham quan đạt chuẩn phục vụ du lịch chợ nổi.</w:t>
      </w:r>
    </w:p>
    <w:p w14:paraId="7160094C">
      <w:pPr>
        <w:pStyle w:val="22"/>
        <w:numPr>
          <w:ilvl w:val="0"/>
          <w:numId w:val="8"/>
        </w:numPr>
        <w:spacing w:before="120" w:after="120" w:line="360" w:lineRule="auto"/>
        <w:ind w:left="284"/>
        <w:rPr>
          <w:sz w:val="24"/>
          <w:szCs w:val="24"/>
        </w:rPr>
      </w:pPr>
      <w:r>
        <w:rPr>
          <w:sz w:val="24"/>
          <w:szCs w:val="24"/>
        </w:rPr>
        <w:t>Bảo hiểm du lịch với mức bồi thường thiệt hại tối đa 30.000.000 đồng.</w:t>
      </w:r>
    </w:p>
    <w:p w14:paraId="525B94B6">
      <w:pPr>
        <w:pStyle w:val="22"/>
        <w:numPr>
          <w:ilvl w:val="0"/>
          <w:numId w:val="8"/>
        </w:numPr>
        <w:spacing w:before="120" w:after="120" w:line="360" w:lineRule="auto"/>
        <w:ind w:left="284"/>
        <w:rPr>
          <w:sz w:val="24"/>
          <w:szCs w:val="24"/>
          <w:lang w:val="pt-BR"/>
        </w:rPr>
      </w:pPr>
      <w:r>
        <w:rPr>
          <w:sz w:val="24"/>
          <w:szCs w:val="24"/>
        </w:rPr>
        <w:t>Hướng dẫn viên thuyết minh và phục vụ trong chuyến tham quan.</w:t>
      </w:r>
    </w:p>
    <w:p w14:paraId="5A5C4582">
      <w:pPr>
        <w:pStyle w:val="22"/>
        <w:numPr>
          <w:ilvl w:val="0"/>
          <w:numId w:val="8"/>
        </w:numPr>
        <w:spacing w:before="120" w:after="120" w:line="360" w:lineRule="auto"/>
        <w:ind w:left="284"/>
        <w:rPr>
          <w:sz w:val="24"/>
          <w:szCs w:val="24"/>
          <w:lang w:val="pt-BR"/>
        </w:rPr>
      </w:pPr>
      <w:r>
        <w:rPr>
          <w:sz w:val="24"/>
          <w:szCs w:val="24"/>
          <w:lang w:val="pt-BR"/>
        </w:rPr>
        <w:t>Workshop</w:t>
      </w:r>
      <w:r>
        <w:rPr>
          <w:sz w:val="24"/>
          <w:szCs w:val="24"/>
          <w:lang w:val="vi-VN"/>
        </w:rPr>
        <w:t xml:space="preserve"> làm đồ chơi kiểu miền Tây. </w:t>
      </w:r>
    </w:p>
    <w:p w14:paraId="16FE3EE2">
      <w:pPr>
        <w:pStyle w:val="22"/>
        <w:numPr>
          <w:ilvl w:val="0"/>
          <w:numId w:val="8"/>
        </w:numPr>
        <w:spacing w:before="120" w:after="120" w:line="360" w:lineRule="auto"/>
        <w:ind w:left="284"/>
        <w:rPr>
          <w:b/>
          <w:sz w:val="24"/>
          <w:szCs w:val="24"/>
          <w:lang w:val="pt-BR"/>
        </w:rPr>
      </w:pPr>
      <w:r>
        <w:rPr>
          <w:b/>
          <w:sz w:val="24"/>
          <w:szCs w:val="24"/>
        </w:rPr>
        <w:t>VAT.</w:t>
      </w:r>
    </w:p>
    <w:p w14:paraId="06C3FCE2">
      <w:pPr>
        <w:pStyle w:val="22"/>
        <w:numPr>
          <w:ilvl w:val="0"/>
          <w:numId w:val="8"/>
        </w:numPr>
        <w:spacing w:before="120" w:after="120" w:line="360" w:lineRule="auto"/>
        <w:ind w:left="284"/>
        <w:rPr>
          <w:b/>
          <w:sz w:val="24"/>
          <w:szCs w:val="24"/>
          <w:lang w:val="pt-BR"/>
        </w:rPr>
      </w:pPr>
      <w:bookmarkStart w:id="1" w:name="_GoBack"/>
      <w:bookmarkEnd w:id="1"/>
      <w:r>
        <w:rPr>
          <w:sz w:val="24"/>
          <w:szCs w:val="24"/>
        </w:rPr>
        <w:t>Phụ thu Lễ/Tết.</w:t>
      </w:r>
    </w:p>
    <w:p w14:paraId="1E64F125">
      <w:pPr>
        <w:pStyle w:val="2"/>
        <w:numPr>
          <w:ilvl w:val="0"/>
          <w:numId w:val="7"/>
        </w:numPr>
        <w:spacing w:before="120" w:after="120" w:line="276" w:lineRule="auto"/>
      </w:pPr>
      <w:r>
        <w:t>GIÁ TOUR KHÔNG BAO GỒM</w:t>
      </w:r>
    </w:p>
    <w:p w14:paraId="3D0AD9E2">
      <w:pPr>
        <w:pStyle w:val="22"/>
        <w:numPr>
          <w:ilvl w:val="0"/>
          <w:numId w:val="9"/>
        </w:numPr>
        <w:spacing w:before="120" w:after="120" w:line="360" w:lineRule="auto"/>
        <w:ind w:left="284" w:hanging="284"/>
        <w:rPr>
          <w:sz w:val="24"/>
          <w:szCs w:val="24"/>
        </w:rPr>
      </w:pPr>
      <w:r>
        <w:rPr>
          <w:sz w:val="24"/>
          <w:szCs w:val="24"/>
        </w:rPr>
        <w:t>Các chi phí cá nhân phát sinh ngoài chương trình tham quan.</w:t>
      </w:r>
    </w:p>
    <w:p w14:paraId="6571765B">
      <w:pPr>
        <w:pStyle w:val="22"/>
        <w:numPr>
          <w:ilvl w:val="0"/>
          <w:numId w:val="9"/>
        </w:numPr>
        <w:spacing w:before="120" w:after="120" w:line="360" w:lineRule="auto"/>
        <w:ind w:left="284" w:hanging="284"/>
        <w:rPr>
          <w:sz w:val="24"/>
          <w:szCs w:val="24"/>
        </w:rPr>
      </w:pPr>
      <w:r>
        <w:rPr>
          <w:sz w:val="24"/>
          <w:szCs w:val="24"/>
        </w:rPr>
        <w:t>Phí bồi dưỡng tổ phục vụ.</w:t>
      </w:r>
    </w:p>
    <w:p w14:paraId="4CD65DF8">
      <w:pPr>
        <w:pStyle w:val="2"/>
        <w:numPr>
          <w:ilvl w:val="0"/>
          <w:numId w:val="7"/>
        </w:numPr>
        <w:spacing w:before="120" w:after="120" w:line="276" w:lineRule="auto"/>
        <w:ind w:left="284" w:hanging="284"/>
      </w:pPr>
      <w:r>
        <w:t>QUY ĐỊNH TRẺ EM</w:t>
      </w:r>
    </w:p>
    <w:p w14:paraId="05567AB2">
      <w:pPr>
        <w:pStyle w:val="22"/>
        <w:numPr>
          <w:ilvl w:val="0"/>
          <w:numId w:val="10"/>
        </w:numPr>
        <w:spacing w:after="120" w:line="360" w:lineRule="auto"/>
        <w:ind w:left="284" w:hanging="284"/>
        <w:rPr>
          <w:spacing w:val="-4"/>
          <w:sz w:val="24"/>
          <w:szCs w:val="24"/>
        </w:rPr>
      </w:pPr>
      <w:bookmarkStart w:id="0" w:name="_Hlk154414989"/>
      <w:r>
        <w:rPr>
          <w:spacing w:val="-4"/>
          <w:sz w:val="24"/>
          <w:szCs w:val="24"/>
        </w:rPr>
        <w:t xml:space="preserve">Trẻ từ 05 tuổi trở xuống: </w:t>
      </w:r>
      <w:r>
        <w:rPr>
          <w:b/>
          <w:bCs/>
          <w:spacing w:val="-4"/>
          <w:sz w:val="24"/>
          <w:szCs w:val="24"/>
        </w:rPr>
        <w:t>Miễn phí</w:t>
      </w:r>
      <w:r>
        <w:rPr>
          <w:spacing w:val="-4"/>
          <w:sz w:val="24"/>
          <w:szCs w:val="24"/>
        </w:rPr>
        <w:t xml:space="preserve"> (Gia đình tự lo cho trẻ nếu có chi phí phát sinh).</w:t>
      </w:r>
    </w:p>
    <w:p w14:paraId="61ADC23F">
      <w:pPr>
        <w:pStyle w:val="22"/>
        <w:numPr>
          <w:ilvl w:val="0"/>
          <w:numId w:val="10"/>
        </w:numPr>
        <w:spacing w:after="120" w:line="360" w:lineRule="auto"/>
        <w:ind w:left="284" w:hanging="284"/>
        <w:rPr>
          <w:spacing w:val="-4"/>
          <w:sz w:val="24"/>
          <w:szCs w:val="24"/>
        </w:rPr>
      </w:pPr>
      <w:r>
        <w:rPr>
          <w:spacing w:val="-4"/>
          <w:sz w:val="24"/>
          <w:szCs w:val="24"/>
        </w:rPr>
        <w:t xml:space="preserve">Trẻ từ 06 – 10 tuổi: </w:t>
      </w:r>
      <w:r>
        <w:rPr>
          <w:b/>
          <w:bCs/>
          <w:spacing w:val="-4"/>
          <w:sz w:val="24"/>
          <w:szCs w:val="24"/>
        </w:rPr>
        <w:t>75% giá tour</w:t>
      </w:r>
      <w:r>
        <w:rPr>
          <w:spacing w:val="-4"/>
          <w:sz w:val="24"/>
          <w:szCs w:val="24"/>
        </w:rPr>
        <w:t xml:space="preserve"> (Tiêu chuẩn dịch vụ trên tour như người lớn).</w:t>
      </w:r>
    </w:p>
    <w:p w14:paraId="6201E4F1">
      <w:pPr>
        <w:pStyle w:val="22"/>
        <w:numPr>
          <w:ilvl w:val="0"/>
          <w:numId w:val="10"/>
        </w:numPr>
        <w:spacing w:after="120" w:line="360" w:lineRule="auto"/>
        <w:ind w:left="284" w:hanging="284"/>
        <w:rPr>
          <w:spacing w:val="-4"/>
          <w:sz w:val="24"/>
          <w:szCs w:val="24"/>
        </w:rPr>
      </w:pPr>
      <w:r>
        <w:rPr>
          <w:spacing w:val="-4"/>
          <w:sz w:val="24"/>
          <w:szCs w:val="24"/>
        </w:rPr>
        <w:t xml:space="preserve">Trẻ từ 11 tuổi trở lên: </w:t>
      </w:r>
      <w:r>
        <w:rPr>
          <w:b/>
          <w:bCs/>
          <w:spacing w:val="-4"/>
          <w:sz w:val="24"/>
          <w:szCs w:val="24"/>
        </w:rPr>
        <w:t>100% giá tour</w:t>
      </w:r>
      <w:r>
        <w:rPr>
          <w:spacing w:val="-4"/>
          <w:sz w:val="24"/>
          <w:szCs w:val="24"/>
        </w:rPr>
        <w:t xml:space="preserve"> như người lớn.</w:t>
      </w:r>
    </w:p>
    <w:p w14:paraId="7DB8EDA1">
      <w:pPr>
        <w:pStyle w:val="22"/>
        <w:numPr>
          <w:ilvl w:val="0"/>
          <w:numId w:val="10"/>
        </w:numPr>
        <w:spacing w:after="120" w:line="360" w:lineRule="auto"/>
        <w:ind w:left="284" w:hanging="284"/>
        <w:rPr>
          <w:spacing w:val="-4"/>
          <w:sz w:val="24"/>
          <w:szCs w:val="24"/>
        </w:rPr>
      </w:pPr>
      <w:r>
        <w:rPr>
          <w:spacing w:val="-4"/>
          <w:sz w:val="24"/>
          <w:szCs w:val="24"/>
        </w:rPr>
        <w:t>02 người lớn miễn phí 01 trẻ (từ 05 tuổi trở xuống), từ trẻ thứ 02 (từ 05 tuổi trở xuống) tính vé trẻ em 75%.</w:t>
      </w:r>
    </w:p>
    <w:p w14:paraId="6290271F">
      <w:pPr>
        <w:pStyle w:val="22"/>
        <w:numPr>
          <w:ilvl w:val="0"/>
          <w:numId w:val="10"/>
        </w:numPr>
        <w:spacing w:after="120" w:line="360" w:lineRule="auto"/>
        <w:ind w:left="284" w:hanging="284"/>
        <w:rPr>
          <w:spacing w:val="-4"/>
          <w:sz w:val="24"/>
          <w:szCs w:val="24"/>
        </w:rPr>
      </w:pPr>
      <w:r>
        <w:rPr>
          <w:sz w:val="24"/>
          <w:szCs w:val="24"/>
        </w:rPr>
        <w:t>Trẻ em các tour tính theo tuổi thì sẽ dựa theo năm sinh. Ví dụ trẻ em sinh năm 201</w:t>
      </w:r>
      <w:r>
        <w:rPr>
          <w:rFonts w:hint="default"/>
          <w:sz w:val="24"/>
          <w:szCs w:val="24"/>
          <w:lang w:val="en-US"/>
        </w:rPr>
        <w:t>5</w:t>
      </w:r>
      <w:r>
        <w:rPr>
          <w:sz w:val="24"/>
          <w:szCs w:val="24"/>
        </w:rPr>
        <w:t xml:space="preserve"> năm 202</w:t>
      </w:r>
      <w:r>
        <w:rPr>
          <w:rFonts w:hint="default"/>
          <w:sz w:val="24"/>
          <w:szCs w:val="24"/>
          <w:lang w:val="en-US"/>
        </w:rPr>
        <w:t>5</w:t>
      </w:r>
      <w:r>
        <w:rPr>
          <w:sz w:val="24"/>
          <w:szCs w:val="24"/>
        </w:rPr>
        <w:t xml:space="preserve"> sẽ là 10 tuổi </w:t>
      </w:r>
      <w:r>
        <w:rPr>
          <w:i/>
          <w:iCs/>
          <w:sz w:val="24"/>
          <w:szCs w:val="24"/>
        </w:rPr>
        <w:t>(Không phân biệt tháng sinh).</w:t>
      </w:r>
      <w:bookmarkEnd w:id="0"/>
    </w:p>
    <w:p w14:paraId="09698C9B">
      <w:pPr>
        <w:pStyle w:val="2"/>
        <w:numPr>
          <w:ilvl w:val="0"/>
          <w:numId w:val="7"/>
        </w:numPr>
        <w:spacing w:before="120" w:after="120" w:line="276" w:lineRule="auto"/>
      </w:pPr>
      <w:r>
        <w:t>QUY ĐỊNH HỦY TOUR</w:t>
      </w:r>
    </w:p>
    <w:p w14:paraId="3143BB1A">
      <w:pPr>
        <w:pStyle w:val="22"/>
        <w:numPr>
          <w:ilvl w:val="0"/>
          <w:numId w:val="11"/>
        </w:numPr>
        <w:spacing w:before="120" w:after="120" w:line="360" w:lineRule="auto"/>
        <w:ind w:left="284" w:hanging="284"/>
        <w:rPr>
          <w:sz w:val="24"/>
          <w:szCs w:val="24"/>
        </w:rPr>
      </w:pPr>
      <w:r>
        <w:rPr>
          <w:sz w:val="24"/>
          <w:szCs w:val="24"/>
        </w:rPr>
        <w:t>Hủy tour trước 07 ngày so với ngày khởi hành: Phí hủy là 50% chi phí tour.</w:t>
      </w:r>
    </w:p>
    <w:p w14:paraId="0E6D8F0B">
      <w:pPr>
        <w:pStyle w:val="22"/>
        <w:numPr>
          <w:ilvl w:val="0"/>
          <w:numId w:val="11"/>
        </w:numPr>
        <w:spacing w:before="120" w:after="120" w:line="360" w:lineRule="auto"/>
        <w:ind w:left="284" w:hanging="284"/>
        <w:rPr>
          <w:sz w:val="24"/>
          <w:szCs w:val="24"/>
        </w:rPr>
      </w:pPr>
      <w:r>
        <w:rPr>
          <w:sz w:val="24"/>
          <w:szCs w:val="24"/>
        </w:rPr>
        <w:t>Huỷ tour trong vòng 07 ngày so với ngày khởi hành: Phí hủy là 100% chi phí tour.</w:t>
      </w:r>
    </w:p>
    <w:p w14:paraId="1C154E1F">
      <w:pPr>
        <w:pStyle w:val="22"/>
        <w:numPr>
          <w:ilvl w:val="0"/>
          <w:numId w:val="11"/>
        </w:numPr>
        <w:spacing w:before="120" w:after="120" w:line="360" w:lineRule="auto"/>
        <w:ind w:left="284" w:hanging="284"/>
        <w:rPr>
          <w:sz w:val="24"/>
          <w:szCs w:val="24"/>
        </w:rPr>
      </w:pPr>
      <w:r>
        <w:rPr>
          <w:sz w:val="24"/>
          <w:szCs w:val="24"/>
        </w:rPr>
        <w:t>Thời gian hủy tour tính theo ngày làm việc, không tính thứ bảy, chủ nhật và các ngày Lễ.</w:t>
      </w:r>
    </w:p>
    <w:p w14:paraId="7862CCC8">
      <w:pPr>
        <w:pStyle w:val="2"/>
        <w:numPr>
          <w:ilvl w:val="0"/>
          <w:numId w:val="7"/>
        </w:numPr>
        <w:spacing w:before="120" w:after="120" w:line="276" w:lineRule="auto"/>
      </w:pPr>
      <w:r>
        <w:t>LƯU Ý</w:t>
      </w:r>
    </w:p>
    <w:p w14:paraId="0157067A">
      <w:pPr>
        <w:pStyle w:val="22"/>
        <w:numPr>
          <w:ilvl w:val="0"/>
          <w:numId w:val="12"/>
        </w:numPr>
        <w:spacing w:before="120" w:after="120" w:line="360" w:lineRule="auto"/>
        <w:ind w:left="284" w:hanging="284"/>
        <w:rPr>
          <w:sz w:val="24"/>
          <w:szCs w:val="24"/>
        </w:rPr>
      </w:pPr>
      <w:r>
        <w:rPr>
          <w:sz w:val="24"/>
          <w:szCs w:val="24"/>
        </w:rPr>
        <w:t>Hành trình có thể thay đổi thứ tự điểm đến tùy vào điều kiện thực tế do lịch trình tham quan trải nghiệm rất dễ bị ảnh hưởng bởi thời tiết nên trường hợp bất khả kháng mong Quý khách hiểu và thông cảm.</w:t>
      </w:r>
    </w:p>
    <w:p w14:paraId="6BF0BBA7">
      <w:pPr>
        <w:pStyle w:val="22"/>
        <w:spacing w:before="120" w:after="120" w:line="360" w:lineRule="auto"/>
        <w:ind w:left="284"/>
        <w:rPr>
          <w:sz w:val="24"/>
          <w:szCs w:val="24"/>
        </w:rPr>
      </w:pPr>
    </w:p>
    <w:p w14:paraId="489786F0">
      <w:pPr>
        <w:spacing w:before="120" w:after="120" w:line="360" w:lineRule="auto"/>
        <w:jc w:val="center"/>
        <w:rPr>
          <w:i/>
          <w:sz w:val="24"/>
          <w:szCs w:val="24"/>
        </w:rPr>
      </w:pPr>
      <w:r>
        <w:rPr>
          <w:i/>
          <w:sz w:val="24"/>
          <w:szCs w:val="24"/>
        </w:rPr>
        <w:t>Trên đây là chương trình tour du lịch Tinh</w:t>
      </w:r>
      <w:r>
        <w:rPr>
          <w:i/>
          <w:sz w:val="24"/>
          <w:szCs w:val="24"/>
          <w:lang w:val="vi-VN"/>
        </w:rPr>
        <w:t xml:space="preserve"> Hoa Miền Sông Nước</w:t>
      </w:r>
      <w:r>
        <w:rPr>
          <w:i/>
          <w:sz w:val="24"/>
          <w:szCs w:val="24"/>
        </w:rPr>
        <w:t xml:space="preserve"> </w:t>
      </w:r>
    </w:p>
    <w:p w14:paraId="5B8AD25B">
      <w:pPr>
        <w:spacing w:before="120" w:after="120" w:line="360" w:lineRule="auto"/>
        <w:jc w:val="center"/>
        <w:rPr>
          <w:i/>
          <w:sz w:val="24"/>
          <w:szCs w:val="24"/>
        </w:rPr>
      </w:pPr>
      <w:r>
        <w:rPr>
          <w:i/>
          <w:sz w:val="24"/>
          <w:szCs w:val="24"/>
        </w:rPr>
        <w:t>do Công ty Du lịch Nụ Cười Mê Kông thực hiện.</w:t>
      </w:r>
    </w:p>
    <w:p w14:paraId="6BD52879"/>
    <w:p w14:paraId="70B54DB7">
      <w:pPr>
        <w:rPr>
          <w:i/>
        </w:rPr>
      </w:pPr>
    </w:p>
    <w:p w14:paraId="44DFB302">
      <w:pPr>
        <w:ind w:firstLine="720"/>
      </w:pPr>
    </w:p>
    <w:sectPr>
      <w:type w:val="continuous"/>
      <w:pgSz w:w="11906" w:h="16838"/>
      <w:pgMar w:top="1418" w:right="1134" w:bottom="1134" w:left="1701" w:header="720" w:footer="284"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2AFF" w:usb1="C000247B" w:usb2="00000009" w:usb3="00000000" w:csb0="200001FF" w:csb1="00000000"/>
  </w:font>
  <w:font w:name="Inter">
    <w:panose1 w:val="02000503000000020004"/>
    <w:charset w:val="00"/>
    <w:family w:val="auto"/>
    <w:pitch w:val="default"/>
    <w:sig w:usb0="E0000AFF" w:usb1="5200A1FF" w:usb2="00000021" w:usb3="00000000" w:csb0="0000019F" w:csb1="00000000"/>
  </w:font>
  <w:font w:name="Symbol">
    <w:panose1 w:val="05050102010706020507"/>
    <w:charset w:val="02"/>
    <w:family w:val="decorative"/>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Mangal">
    <w:altName w:val="Segoe Print"/>
    <w:panose1 w:val="02040503050203030202"/>
    <w:charset w:val="00"/>
    <w:family w:val="roman"/>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Roboto">
    <w:altName w:val="Arial"/>
    <w:panose1 w:val="02000000000000000000"/>
    <w:charset w:val="00"/>
    <w:family w:val="auto"/>
    <w:pitch w:val="default"/>
    <w:sig w:usb0="00000000" w:usb1="00000000" w:usb2="00000021" w:usb3="00000000" w:csb0="0000019F" w:csb1="00000000"/>
  </w:font>
  <w:font w:name="Calibri">
    <w:panose1 w:val="020F0502020204030204"/>
    <w:charset w:val="00"/>
    <w:family w:val="auto"/>
    <w:pitch w:val="default"/>
    <w:sig w:usb0="E0002AFF" w:usb1="C000247B" w:usb2="00000009" w:usb3="00000000" w:csb0="200001FF" w:csb1="00000000"/>
  </w:font>
  <w:font w:name="Microsoft YaHei">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2056721"/>
      <w:docPartObj>
        <w:docPartGallery w:val="autotext"/>
      </w:docPartObj>
    </w:sdtPr>
    <w:sdtEndPr>
      <w:rPr>
        <w:color w:val="228B22"/>
        <w:sz w:val="22"/>
        <w:szCs w:val="22"/>
      </w:rPr>
    </w:sdtEndPr>
    <w:sdtContent>
      <w:p w14:paraId="22D29E5B">
        <w:pPr>
          <w:pStyle w:val="7"/>
          <w:jc w:val="center"/>
          <w:rPr>
            <w:color w:val="228B22"/>
            <w:sz w:val="22"/>
            <w:szCs w:val="22"/>
          </w:rPr>
        </w:pPr>
        <w:r>
          <w:rPr>
            <w:color w:val="228B22"/>
            <w:sz w:val="22"/>
            <w:szCs w:val="22"/>
          </w:rPr>
          <w:fldChar w:fldCharType="begin"/>
        </w:r>
        <w:r>
          <w:rPr>
            <w:color w:val="228B22"/>
            <w:sz w:val="22"/>
            <w:szCs w:val="22"/>
          </w:rPr>
          <w:instrText xml:space="preserve"> PAGE   \* MERGEFORMAT </w:instrText>
        </w:r>
        <w:r>
          <w:rPr>
            <w:color w:val="228B22"/>
            <w:sz w:val="22"/>
            <w:szCs w:val="22"/>
          </w:rPr>
          <w:fldChar w:fldCharType="separate"/>
        </w:r>
        <w:r>
          <w:rPr>
            <w:color w:val="228B22"/>
            <w:sz w:val="22"/>
            <w:szCs w:val="22"/>
          </w:rPr>
          <w:t>5</w:t>
        </w:r>
        <w:r>
          <w:rPr>
            <w:color w:val="228B22"/>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947756"/>
      <w:docPartObj>
        <w:docPartGallery w:val="autotext"/>
      </w:docPartObj>
    </w:sdtPr>
    <w:sdtContent>
      <w:p w14:paraId="6BCD75A1">
        <w:pPr>
          <w:pStyle w:val="7"/>
          <w:jc w:val="center"/>
        </w:pP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A2591">
    <w:pPr>
      <w:pStyle w:val="8"/>
      <w:tabs>
        <w:tab w:val="left" w:pos="3334"/>
        <w:tab w:val="left" w:pos="3944"/>
        <w:tab w:val="clear" w:pos="4680"/>
        <w:tab w:val="clear" w:pos="936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F582">
    <w:pPr>
      <w:pStyle w:val="8"/>
    </w:pPr>
    <w:r>
      <w:pict>
        <v:shape id="WordPictureWatermark160559407" o:spid="_x0000_s2052" o:spt="75" type="#_x0000_t75" style="position:absolute;left:0pt;height:681.4pt;width:481.7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B2613">
    <w:pPr>
      <w:pStyle w:val="8"/>
    </w:pPr>
    <w:r>
      <w:drawing>
        <wp:anchor distT="0" distB="0" distL="114300" distR="114300" simplePos="0" relativeHeight="251663360" behindDoc="0" locked="0" layoutInCell="1" allowOverlap="1">
          <wp:simplePos x="0" y="0"/>
          <wp:positionH relativeFrom="page">
            <wp:align>left</wp:align>
          </wp:positionH>
          <wp:positionV relativeFrom="paragraph">
            <wp:posOffset>-450215</wp:posOffset>
          </wp:positionV>
          <wp:extent cx="7553325" cy="10659110"/>
          <wp:effectExtent l="0" t="0" r="0" b="9525"/>
          <wp:wrapNone/>
          <wp:docPr id="817683694" name="Hình ảnh 81768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83694" name="Hình ảnh 8176836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194" cy="10662949"/>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A51DC">
    <w:pPr>
      <w:pStyle w:val="8"/>
      <w:tabs>
        <w:tab w:val="left" w:pos="3334"/>
        <w:tab w:val="left" w:pos="3944"/>
        <w:tab w:val="clear" w:pos="4680"/>
        <w:tab w:val="clear" w:pos="9360"/>
      </w:tabs>
    </w:pPr>
    <w:r>
      <w:pict>
        <v:shape id="WordPictureWatermark160559411" o:spid="_x0000_s2050" o:spt="75" type="#_x0000_t75" style="position:absolute;left:0pt;margin-left:-88.3pt;margin-top:-68.25pt;height:839.6pt;width:601.05pt;mso-position-horizontal-relative:margin;mso-position-vertical-relative:margin;z-index:-251654144;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62C12">
    <w:pPr>
      <w:pStyle w:val="8"/>
    </w:pPr>
    <w:r>
      <w:pict>
        <v:shape id="WordPictureWatermark160559410" o:spid="_x0000_s2051" o:spt="75" type="#_x0000_t75" style="position:absolute;left:0pt;height:681.4pt;width:481.7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1F3E4">
    <w:pPr>
      <w:pStyle w:val="8"/>
    </w:pPr>
    <w:r>
      <w:pict>
        <v:shape id="WordPictureWatermark160559409" o:spid="_x0000_s2049" o:spt="75" type="#_x0000_t75" style="position:absolute;left:0pt;height:681.4pt;width:481.7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1E4357"/>
    <w:multiLevelType w:val="multilevel"/>
    <w:tmpl w:val="0A1E435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62F25B6"/>
    <w:multiLevelType w:val="multilevel"/>
    <w:tmpl w:val="262F2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EE00E15"/>
    <w:multiLevelType w:val="multilevel"/>
    <w:tmpl w:val="2EE00E15"/>
    <w:lvl w:ilvl="0" w:tentative="0">
      <w:start w:val="1"/>
      <w:numFmt w:val="upperRoman"/>
      <w:lvlText w:val="%1."/>
      <w:lvlJc w:val="left"/>
      <w:pPr>
        <w:ind w:left="360" w:hanging="360"/>
      </w:pPr>
      <w:rPr>
        <w:rFonts w:hint="default" w:ascii="Inter" w:hAnsi="Inter"/>
        <w:b/>
        <w:i w:val="0"/>
        <w:caps/>
        <w:strike w:val="0"/>
        <w:dstrike w:val="0"/>
        <w:vanish w:val="0"/>
        <w:color w:val="228B22"/>
        <w:sz w:val="28"/>
        <w:szCs w:val="28"/>
        <w:u w:color="FFFFFF" w:themeColor="background1"/>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1170E21"/>
    <w:multiLevelType w:val="multilevel"/>
    <w:tmpl w:val="31170E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3F33E92"/>
    <w:multiLevelType w:val="multilevel"/>
    <w:tmpl w:val="33F33E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BB80CD9"/>
    <w:multiLevelType w:val="multilevel"/>
    <w:tmpl w:val="4BB80C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57B2536"/>
    <w:multiLevelType w:val="multilevel"/>
    <w:tmpl w:val="557B2536"/>
    <w:lvl w:ilvl="0" w:tentative="0">
      <w:start w:val="1"/>
      <w:numFmt w:val="upperRoman"/>
      <w:pStyle w:val="2"/>
      <w:lvlText w:val="%1."/>
      <w:lvlJc w:val="left"/>
      <w:pPr>
        <w:ind w:left="780" w:hanging="360"/>
      </w:pPr>
      <w:rPr>
        <w:rFonts w:hint="default" w:ascii="Inter" w:hAnsi="Inter"/>
        <w:b/>
        <w:i w:val="0"/>
        <w:caps/>
        <w:strike w:val="0"/>
        <w:dstrike w:val="0"/>
        <w:vanish w:val="0"/>
        <w:color w:val="228B22"/>
        <w:sz w:val="32"/>
        <w:u w:color="FFFFFF" w:themeColor="background1"/>
        <w:vertAlign w:val="baseline"/>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7">
    <w:nsid w:val="5EE84754"/>
    <w:multiLevelType w:val="multilevel"/>
    <w:tmpl w:val="5EE84754"/>
    <w:lvl w:ilvl="0" w:tentative="0">
      <w:start w:val="1"/>
      <w:numFmt w:val="bullet"/>
      <w:lvlText w:val=""/>
      <w:lvlJc w:val="left"/>
      <w:pPr>
        <w:ind w:left="720" w:hanging="360"/>
      </w:pPr>
      <w:rPr>
        <w:rFonts w:hint="default" w:ascii="Wingdings" w:hAnsi="Wingdings"/>
        <w:color w:val="70AD47" w:themeColor="accent6"/>
        <w14:textFill>
          <w14:solidFill>
            <w14:schemeClr w14:val="accent6"/>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3404F41"/>
    <w:multiLevelType w:val="multilevel"/>
    <w:tmpl w:val="63404F41"/>
    <w:lvl w:ilvl="0" w:tentative="0">
      <w:start w:val="1"/>
      <w:numFmt w:val="decimal"/>
      <w:pStyle w:val="3"/>
      <w:lvlText w:val="%1."/>
      <w:lvlJc w:val="right"/>
      <w:pPr>
        <w:ind w:left="502" w:hanging="360"/>
      </w:pPr>
      <w:rPr>
        <w:rFonts w:hint="default" w:ascii="Inter" w:hAnsi="Inter"/>
        <w:b/>
        <w:i w:val="0"/>
        <w:caps/>
        <w:strike w:val="0"/>
        <w:dstrike w:val="0"/>
        <w:vanish w:val="0"/>
        <w:color w:val="auto"/>
        <w:sz w:val="26"/>
        <w:u w:color="FFFFFF" w:themeColor="background1"/>
        <w:vertAlign w:val="baseline"/>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
    <w:nsid w:val="75EA5E69"/>
    <w:multiLevelType w:val="multilevel"/>
    <w:tmpl w:val="75EA5E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7CF46F14"/>
    <w:multiLevelType w:val="multilevel"/>
    <w:tmpl w:val="7CF46F14"/>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11">
    <w:nsid w:val="7D976A4D"/>
    <w:multiLevelType w:val="multilevel"/>
    <w:tmpl w:val="7D976A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
  </w:num>
  <w:num w:numId="2">
    <w:abstractNumId w:val="8"/>
  </w:num>
  <w:num w:numId="3">
    <w:abstractNumId w:val="7"/>
  </w:num>
  <w:num w:numId="4">
    <w:abstractNumId w:val="9"/>
  </w:num>
  <w:num w:numId="5">
    <w:abstractNumId w:val="4"/>
  </w:num>
  <w:num w:numId="6">
    <w:abstractNumId w:val="0"/>
  </w:num>
  <w:num w:numId="7">
    <w:abstractNumId w:val="2"/>
  </w:num>
  <w:num w:numId="8">
    <w:abstractNumId w:val="10"/>
  </w:num>
  <w:num w:numId="9">
    <w:abstractNumId w:val="11"/>
  </w:num>
  <w:num w:numId="10">
    <w:abstractNumId w:val="3"/>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attachedTemplate r:id="rId1"/>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725"/>
    <w:rsid w:val="0002405F"/>
    <w:rsid w:val="000660AC"/>
    <w:rsid w:val="000750E8"/>
    <w:rsid w:val="000A0979"/>
    <w:rsid w:val="000B49BD"/>
    <w:rsid w:val="000C2C44"/>
    <w:rsid w:val="000F63A8"/>
    <w:rsid w:val="00104ACF"/>
    <w:rsid w:val="00126BBA"/>
    <w:rsid w:val="00135934"/>
    <w:rsid w:val="0013704B"/>
    <w:rsid w:val="00144B6F"/>
    <w:rsid w:val="00151833"/>
    <w:rsid w:val="00162E6D"/>
    <w:rsid w:val="0017023A"/>
    <w:rsid w:val="00172AA9"/>
    <w:rsid w:val="001737B9"/>
    <w:rsid w:val="00185AC8"/>
    <w:rsid w:val="001B7D85"/>
    <w:rsid w:val="001E6394"/>
    <w:rsid w:val="001E6F46"/>
    <w:rsid w:val="001F1210"/>
    <w:rsid w:val="00207E74"/>
    <w:rsid w:val="00213E94"/>
    <w:rsid w:val="0021732E"/>
    <w:rsid w:val="00226F1B"/>
    <w:rsid w:val="00230336"/>
    <w:rsid w:val="002419B6"/>
    <w:rsid w:val="00261A41"/>
    <w:rsid w:val="00270F66"/>
    <w:rsid w:val="002728CD"/>
    <w:rsid w:val="00287310"/>
    <w:rsid w:val="002A0C6E"/>
    <w:rsid w:val="002A62D8"/>
    <w:rsid w:val="002B1FEF"/>
    <w:rsid w:val="002C0AB9"/>
    <w:rsid w:val="002C1EDD"/>
    <w:rsid w:val="002E244B"/>
    <w:rsid w:val="002E3787"/>
    <w:rsid w:val="002F25C2"/>
    <w:rsid w:val="002F673B"/>
    <w:rsid w:val="00304219"/>
    <w:rsid w:val="00332AE9"/>
    <w:rsid w:val="0033632D"/>
    <w:rsid w:val="0036107E"/>
    <w:rsid w:val="003741C2"/>
    <w:rsid w:val="00375129"/>
    <w:rsid w:val="003A09BB"/>
    <w:rsid w:val="003A54DE"/>
    <w:rsid w:val="003C2522"/>
    <w:rsid w:val="003C6331"/>
    <w:rsid w:val="003F272B"/>
    <w:rsid w:val="003F3725"/>
    <w:rsid w:val="004120AA"/>
    <w:rsid w:val="004205D2"/>
    <w:rsid w:val="00421CC6"/>
    <w:rsid w:val="00425DD1"/>
    <w:rsid w:val="00433BB2"/>
    <w:rsid w:val="00442450"/>
    <w:rsid w:val="00452169"/>
    <w:rsid w:val="00456A9B"/>
    <w:rsid w:val="00472214"/>
    <w:rsid w:val="00481CB1"/>
    <w:rsid w:val="00493AF7"/>
    <w:rsid w:val="004C7EE9"/>
    <w:rsid w:val="004D24E2"/>
    <w:rsid w:val="004D2597"/>
    <w:rsid w:val="004D438D"/>
    <w:rsid w:val="004D66C7"/>
    <w:rsid w:val="004E0283"/>
    <w:rsid w:val="004E1000"/>
    <w:rsid w:val="004F0869"/>
    <w:rsid w:val="004F5CCA"/>
    <w:rsid w:val="00523572"/>
    <w:rsid w:val="0054091C"/>
    <w:rsid w:val="005758DA"/>
    <w:rsid w:val="00577AFA"/>
    <w:rsid w:val="0058331F"/>
    <w:rsid w:val="005A2CBD"/>
    <w:rsid w:val="005B2C85"/>
    <w:rsid w:val="005D17D0"/>
    <w:rsid w:val="005D246B"/>
    <w:rsid w:val="005E7141"/>
    <w:rsid w:val="005F1546"/>
    <w:rsid w:val="00623287"/>
    <w:rsid w:val="00627BB5"/>
    <w:rsid w:val="00641BED"/>
    <w:rsid w:val="00647E48"/>
    <w:rsid w:val="006514DC"/>
    <w:rsid w:val="006737A2"/>
    <w:rsid w:val="00676A71"/>
    <w:rsid w:val="006A331A"/>
    <w:rsid w:val="006B4F48"/>
    <w:rsid w:val="006C55FB"/>
    <w:rsid w:val="006D54CB"/>
    <w:rsid w:val="006E3CE9"/>
    <w:rsid w:val="006E57FC"/>
    <w:rsid w:val="006F2736"/>
    <w:rsid w:val="0070712A"/>
    <w:rsid w:val="00712925"/>
    <w:rsid w:val="007164CE"/>
    <w:rsid w:val="00721B86"/>
    <w:rsid w:val="00732E34"/>
    <w:rsid w:val="007832E7"/>
    <w:rsid w:val="00795371"/>
    <w:rsid w:val="007A43B9"/>
    <w:rsid w:val="007B2152"/>
    <w:rsid w:val="007B4721"/>
    <w:rsid w:val="007F5E62"/>
    <w:rsid w:val="008251B5"/>
    <w:rsid w:val="0082670A"/>
    <w:rsid w:val="008464DD"/>
    <w:rsid w:val="0085795A"/>
    <w:rsid w:val="0086162D"/>
    <w:rsid w:val="00866465"/>
    <w:rsid w:val="00876CBA"/>
    <w:rsid w:val="00886E11"/>
    <w:rsid w:val="00893C13"/>
    <w:rsid w:val="008959EF"/>
    <w:rsid w:val="0089667F"/>
    <w:rsid w:val="008C7FF5"/>
    <w:rsid w:val="008D3B21"/>
    <w:rsid w:val="008E6C61"/>
    <w:rsid w:val="0090254D"/>
    <w:rsid w:val="009031C0"/>
    <w:rsid w:val="00921B57"/>
    <w:rsid w:val="009279EE"/>
    <w:rsid w:val="00931773"/>
    <w:rsid w:val="009367CA"/>
    <w:rsid w:val="00941FFC"/>
    <w:rsid w:val="009550FF"/>
    <w:rsid w:val="0096414D"/>
    <w:rsid w:val="0097377C"/>
    <w:rsid w:val="00981B60"/>
    <w:rsid w:val="009A4F36"/>
    <w:rsid w:val="009A59CC"/>
    <w:rsid w:val="009B37BE"/>
    <w:rsid w:val="009C7DFE"/>
    <w:rsid w:val="009D2599"/>
    <w:rsid w:val="009D559A"/>
    <w:rsid w:val="009E05C3"/>
    <w:rsid w:val="009E3020"/>
    <w:rsid w:val="009F7437"/>
    <w:rsid w:val="00A04FD6"/>
    <w:rsid w:val="00A06BDB"/>
    <w:rsid w:val="00A106AC"/>
    <w:rsid w:val="00A32DD8"/>
    <w:rsid w:val="00A35575"/>
    <w:rsid w:val="00A43646"/>
    <w:rsid w:val="00A529C9"/>
    <w:rsid w:val="00A71E81"/>
    <w:rsid w:val="00A76DCC"/>
    <w:rsid w:val="00A84B0C"/>
    <w:rsid w:val="00AC2E7E"/>
    <w:rsid w:val="00AC3186"/>
    <w:rsid w:val="00AD5401"/>
    <w:rsid w:val="00AF3E3A"/>
    <w:rsid w:val="00B024E6"/>
    <w:rsid w:val="00B15C28"/>
    <w:rsid w:val="00B66BC6"/>
    <w:rsid w:val="00B722C4"/>
    <w:rsid w:val="00B87416"/>
    <w:rsid w:val="00B93986"/>
    <w:rsid w:val="00BB1B09"/>
    <w:rsid w:val="00BD13F4"/>
    <w:rsid w:val="00BF3075"/>
    <w:rsid w:val="00C1159B"/>
    <w:rsid w:val="00C34FBE"/>
    <w:rsid w:val="00C36A2A"/>
    <w:rsid w:val="00C42837"/>
    <w:rsid w:val="00C45575"/>
    <w:rsid w:val="00C46496"/>
    <w:rsid w:val="00C84CD2"/>
    <w:rsid w:val="00C954F2"/>
    <w:rsid w:val="00CA5B06"/>
    <w:rsid w:val="00CA6F35"/>
    <w:rsid w:val="00CD7B86"/>
    <w:rsid w:val="00CE07A0"/>
    <w:rsid w:val="00CF4B20"/>
    <w:rsid w:val="00D03E31"/>
    <w:rsid w:val="00D04301"/>
    <w:rsid w:val="00D25FEA"/>
    <w:rsid w:val="00D40232"/>
    <w:rsid w:val="00D57EFA"/>
    <w:rsid w:val="00D758EF"/>
    <w:rsid w:val="00D75E04"/>
    <w:rsid w:val="00D91D91"/>
    <w:rsid w:val="00D94E1A"/>
    <w:rsid w:val="00DD2FC6"/>
    <w:rsid w:val="00DE0162"/>
    <w:rsid w:val="00DE26B8"/>
    <w:rsid w:val="00DF2E75"/>
    <w:rsid w:val="00E24BFB"/>
    <w:rsid w:val="00E32F9A"/>
    <w:rsid w:val="00E54BAC"/>
    <w:rsid w:val="00E730A9"/>
    <w:rsid w:val="00E84C47"/>
    <w:rsid w:val="00EA6A4E"/>
    <w:rsid w:val="00EB358A"/>
    <w:rsid w:val="00EC6193"/>
    <w:rsid w:val="00EE0C0D"/>
    <w:rsid w:val="00F051A5"/>
    <w:rsid w:val="00F0773C"/>
    <w:rsid w:val="00F175FB"/>
    <w:rsid w:val="00F20738"/>
    <w:rsid w:val="00F4037E"/>
    <w:rsid w:val="00F548F6"/>
    <w:rsid w:val="00F82A32"/>
    <w:rsid w:val="00F85817"/>
    <w:rsid w:val="00FA63CE"/>
    <w:rsid w:val="00FB0466"/>
    <w:rsid w:val="00FD0469"/>
    <w:rsid w:val="00FD6D4A"/>
    <w:rsid w:val="00FE0BE6"/>
    <w:rsid w:val="00FF64BA"/>
    <w:rsid w:val="390E5D7C"/>
    <w:rsid w:val="5C852887"/>
    <w:rsid w:val="5CF12386"/>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Inter" w:hAnsi="Inter"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jc w:val="both"/>
    </w:pPr>
    <w:rPr>
      <w:rFonts w:ascii="Inter" w:hAnsi="Inter" w:cs="Times New Roman" w:eastAsiaTheme="minorHAnsi"/>
      <w:sz w:val="26"/>
      <w:szCs w:val="26"/>
      <w:lang w:val="en-US" w:eastAsia="en-US" w:bidi="ar-SA"/>
    </w:rPr>
  </w:style>
  <w:style w:type="paragraph" w:styleId="2">
    <w:name w:val="heading 1"/>
    <w:basedOn w:val="1"/>
    <w:next w:val="3"/>
    <w:link w:val="19"/>
    <w:qFormat/>
    <w:uiPriority w:val="9"/>
    <w:pPr>
      <w:keepNext/>
      <w:keepLines/>
      <w:numPr>
        <w:ilvl w:val="0"/>
        <w:numId w:val="1"/>
      </w:numPr>
      <w:spacing w:before="240" w:after="0" w:line="240" w:lineRule="auto"/>
      <w:contextualSpacing/>
      <w:outlineLvl w:val="0"/>
    </w:pPr>
    <w:rPr>
      <w:rFonts w:eastAsiaTheme="majorEastAsia" w:cstheme="majorBidi"/>
      <w:b/>
      <w:color w:val="228B22"/>
      <w:sz w:val="28"/>
      <w:szCs w:val="32"/>
    </w:rPr>
  </w:style>
  <w:style w:type="paragraph" w:styleId="3">
    <w:name w:val="heading 2"/>
    <w:basedOn w:val="1"/>
    <w:next w:val="1"/>
    <w:link w:val="21"/>
    <w:unhideWhenUsed/>
    <w:qFormat/>
    <w:uiPriority w:val="9"/>
    <w:pPr>
      <w:keepNext/>
      <w:keepLines/>
      <w:numPr>
        <w:ilvl w:val="0"/>
        <w:numId w:val="2"/>
      </w:numPr>
      <w:spacing w:after="0"/>
      <w:ind w:left="624" w:hanging="57"/>
      <w:contextualSpacing/>
      <w:outlineLvl w:val="1"/>
    </w:pPr>
    <w:rPr>
      <w:rFonts w:eastAsiaTheme="majorEastAsia" w:cstheme="majorBidi"/>
      <w:b/>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23"/>
    <w:semiHidden/>
    <w:unhideWhenUsed/>
    <w:qFormat/>
    <w:uiPriority w:val="99"/>
    <w:pPr>
      <w:spacing w:after="0" w:line="240" w:lineRule="auto"/>
    </w:pPr>
    <w:rPr>
      <w:rFonts w:ascii="Segoe UI" w:hAnsi="Segoe UI" w:cs="Segoe UI"/>
      <w:sz w:val="18"/>
      <w:szCs w:val="18"/>
    </w:rPr>
  </w:style>
  <w:style w:type="paragraph" w:styleId="7">
    <w:name w:val="footer"/>
    <w:basedOn w:val="1"/>
    <w:link w:val="14"/>
    <w:unhideWhenUsed/>
    <w:qFormat/>
    <w:uiPriority w:val="99"/>
    <w:pPr>
      <w:tabs>
        <w:tab w:val="center" w:pos="4680"/>
        <w:tab w:val="right" w:pos="9360"/>
      </w:tabs>
      <w:spacing w:after="0" w:line="240" w:lineRule="auto"/>
    </w:pPr>
  </w:style>
  <w:style w:type="paragraph" w:styleId="8">
    <w:name w:val="header"/>
    <w:basedOn w:val="1"/>
    <w:link w:val="13"/>
    <w:unhideWhenUsed/>
    <w:qFormat/>
    <w:uiPriority w:val="99"/>
    <w:pPr>
      <w:tabs>
        <w:tab w:val="center" w:pos="4680"/>
        <w:tab w:val="right" w:pos="9360"/>
      </w:tabs>
      <w:spacing w:after="0" w:line="240" w:lineRule="auto"/>
    </w:pPr>
  </w:style>
  <w:style w:type="character" w:styleId="9">
    <w:name w:val="Hyperlink"/>
    <w:basedOn w:val="4"/>
    <w:unhideWhenUsed/>
    <w:qFormat/>
    <w:uiPriority w:val="99"/>
    <w:rPr>
      <w:color w:val="0563C1" w:themeColor="hyperlink"/>
      <w:u w:val="single"/>
      <w14:textFill>
        <w14:solidFill>
          <w14:schemeClr w14:val="hlink"/>
        </w14:solidFill>
      </w14:textFill>
    </w:rPr>
  </w:style>
  <w:style w:type="paragraph" w:styleId="10">
    <w:name w:val="Subtitle"/>
    <w:basedOn w:val="1"/>
    <w:next w:val="1"/>
    <w:link w:val="18"/>
    <w:qFormat/>
    <w:uiPriority w:val="11"/>
    <w:pPr>
      <w:spacing w:line="240" w:lineRule="auto"/>
      <w:contextualSpacing/>
      <w:jc w:val="center"/>
    </w:pPr>
    <w:rPr>
      <w:rFonts w:eastAsiaTheme="minorEastAsia" w:cstheme="minorBidi"/>
      <w:b/>
      <w:color w:val="228B22"/>
      <w:spacing w:val="15"/>
      <w:sz w:val="30"/>
      <w:szCs w:val="22"/>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itle"/>
    <w:basedOn w:val="1"/>
    <w:next w:val="10"/>
    <w:link w:val="16"/>
    <w:qFormat/>
    <w:uiPriority w:val="10"/>
    <w:pPr>
      <w:spacing w:before="240" w:after="0" w:line="360" w:lineRule="auto"/>
      <w:jc w:val="center"/>
    </w:pPr>
    <w:rPr>
      <w:rFonts w:eastAsiaTheme="majorEastAsia" w:cstheme="majorBidi"/>
      <w:b/>
      <w:color w:val="228B22"/>
      <w:spacing w:val="-10"/>
      <w:kern w:val="28"/>
      <w:sz w:val="32"/>
      <w:szCs w:val="56"/>
    </w:rPr>
  </w:style>
  <w:style w:type="character" w:customStyle="1" w:styleId="13">
    <w:name w:val="Header Char"/>
    <w:basedOn w:val="4"/>
    <w:link w:val="8"/>
    <w:qFormat/>
    <w:uiPriority w:val="99"/>
  </w:style>
  <w:style w:type="character" w:customStyle="1" w:styleId="14">
    <w:name w:val="Footer Char"/>
    <w:basedOn w:val="4"/>
    <w:link w:val="7"/>
    <w:qFormat/>
    <w:uiPriority w:val="99"/>
  </w:style>
  <w:style w:type="table" w:customStyle="1" w:styleId="15">
    <w:name w:val="Lưới Bảng 1 Nhạt1"/>
    <w:basedOn w:val="5"/>
    <w:qFormat/>
    <w:uiPriority w:val="46"/>
    <w:pPr>
      <w:spacing w:after="0" w:line="240" w:lineRule="auto"/>
    </w:pPr>
    <w:rPr>
      <w:rFonts w:ascii="Roboto" w:hAnsi="Roboto"/>
      <w:color w:val="000000" w:themeColor="text1"/>
      <w:sz w:val="24"/>
      <w:szCs w:val="28"/>
      <w14:textFill>
        <w14:solidFill>
          <w14:schemeClr w14:val="tx1"/>
        </w14:solidFill>
      </w14:textFill>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6">
    <w:name w:val="Title Char"/>
    <w:basedOn w:val="4"/>
    <w:link w:val="12"/>
    <w:uiPriority w:val="10"/>
    <w:rPr>
      <w:rFonts w:ascii="Inter" w:hAnsi="Inter" w:eastAsiaTheme="majorEastAsia" w:cstheme="majorBidi"/>
      <w:b/>
      <w:color w:val="228B22"/>
      <w:spacing w:val="-10"/>
      <w:kern w:val="28"/>
      <w:sz w:val="32"/>
      <w:szCs w:val="56"/>
    </w:rPr>
  </w:style>
  <w:style w:type="character" w:customStyle="1" w:styleId="17">
    <w:name w:val="Subtle Emphasis"/>
    <w:basedOn w:val="4"/>
    <w:qFormat/>
    <w:uiPriority w:val="19"/>
    <w:rPr>
      <w:rFonts w:ascii="Inter" w:hAnsi="Inter"/>
      <w:iCs/>
      <w:color w:val="0D0D0D" w:themeColor="text1" w:themeTint="F2"/>
      <w:sz w:val="20"/>
      <w14:textFill>
        <w14:solidFill>
          <w14:schemeClr w14:val="tx1">
            <w14:lumMod w14:val="95000"/>
            <w14:lumOff w14:val="5000"/>
          </w14:schemeClr>
        </w14:solidFill>
      </w14:textFill>
    </w:rPr>
  </w:style>
  <w:style w:type="character" w:customStyle="1" w:styleId="18">
    <w:name w:val="Subtitle Char"/>
    <w:basedOn w:val="4"/>
    <w:link w:val="10"/>
    <w:qFormat/>
    <w:uiPriority w:val="11"/>
    <w:rPr>
      <w:rFonts w:ascii="Inter" w:hAnsi="Inter" w:eastAsiaTheme="minorEastAsia" w:cstheme="minorBidi"/>
      <w:b/>
      <w:color w:val="228B22"/>
      <w:spacing w:val="15"/>
      <w:sz w:val="30"/>
      <w:szCs w:val="22"/>
    </w:rPr>
  </w:style>
  <w:style w:type="character" w:customStyle="1" w:styleId="19">
    <w:name w:val="Heading 1 Char"/>
    <w:basedOn w:val="4"/>
    <w:link w:val="2"/>
    <w:qFormat/>
    <w:uiPriority w:val="9"/>
    <w:rPr>
      <w:rFonts w:eastAsiaTheme="majorEastAsia" w:cstheme="majorBidi"/>
      <w:b/>
      <w:color w:val="228B22"/>
      <w:sz w:val="28"/>
      <w:szCs w:val="32"/>
    </w:rPr>
  </w:style>
  <w:style w:type="paragraph" w:customStyle="1" w:styleId="20">
    <w:name w:val="Normal1"/>
    <w:qFormat/>
    <w:uiPriority w:val="0"/>
    <w:pPr>
      <w:spacing w:after="160" w:line="276" w:lineRule="auto"/>
      <w:jc w:val="both"/>
    </w:pPr>
    <w:rPr>
      <w:rFonts w:ascii="Calibri" w:hAnsi="Calibri" w:eastAsia="Calibri" w:cs="Calibri"/>
      <w:sz w:val="22"/>
      <w:szCs w:val="22"/>
      <w:lang w:val="en-US" w:eastAsia="en-US" w:bidi="ar-SA"/>
    </w:rPr>
  </w:style>
  <w:style w:type="character" w:customStyle="1" w:styleId="21">
    <w:name w:val="Heading 2 Char"/>
    <w:basedOn w:val="4"/>
    <w:link w:val="3"/>
    <w:uiPriority w:val="9"/>
    <w:rPr>
      <w:rFonts w:eastAsiaTheme="majorEastAsia" w:cstheme="majorBidi"/>
      <w:b/>
    </w:rPr>
  </w:style>
  <w:style w:type="paragraph" w:styleId="22">
    <w:name w:val="List Paragraph"/>
    <w:basedOn w:val="1"/>
    <w:link w:val="25"/>
    <w:qFormat/>
    <w:uiPriority w:val="34"/>
    <w:pPr>
      <w:ind w:left="720"/>
      <w:contextualSpacing/>
    </w:pPr>
  </w:style>
  <w:style w:type="character" w:customStyle="1" w:styleId="23">
    <w:name w:val="Balloon Text Char"/>
    <w:basedOn w:val="4"/>
    <w:link w:val="6"/>
    <w:semiHidden/>
    <w:qFormat/>
    <w:uiPriority w:val="99"/>
    <w:rPr>
      <w:rFonts w:ascii="Segoe UI" w:hAnsi="Segoe UI" w:cs="Segoe UI"/>
      <w:sz w:val="18"/>
      <w:szCs w:val="18"/>
    </w:rPr>
  </w:style>
  <w:style w:type="character" w:customStyle="1" w:styleId="24">
    <w:name w:val="Unresolved Mention1"/>
    <w:basedOn w:val="4"/>
    <w:semiHidden/>
    <w:unhideWhenUsed/>
    <w:qFormat/>
    <w:uiPriority w:val="99"/>
    <w:rPr>
      <w:color w:val="605E5C"/>
      <w:shd w:val="clear" w:color="auto" w:fill="E1DFDD"/>
    </w:rPr>
  </w:style>
  <w:style w:type="character" w:customStyle="1" w:styleId="25">
    <w:name w:val="List Paragraph Char"/>
    <w:basedOn w:val="4"/>
    <w:link w:val="22"/>
    <w:qFormat/>
    <w:uiPriority w:val="34"/>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ropbox\My%20PC%20(LAPTOP-1R67OQH7)\Documents\M&#7851;u%20Office%20T&#249;y%20ch&#7881;nh\CH&#431;&#416;NG%20TR&#204;NH%20T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782F30-4EAE-4F6D-963E-7F9470061343}">
  <ds:schemaRefs/>
</ds:datastoreItem>
</file>

<file path=docProps/app.xml><?xml version="1.0" encoding="utf-8"?>
<Properties xmlns="http://schemas.openxmlformats.org/officeDocument/2006/extended-properties" xmlns:vt="http://schemas.openxmlformats.org/officeDocument/2006/docPropsVTypes">
  <Template>C:\Users\pc\Dropbox\My PC (LAPTOP-1R67OQH7)\Documents\Mẫu Office Tùy chỉnh\CHƯƠNG TRÌNH TOUR.dotx</Template>
  <Pages>5</Pages>
  <Words>774</Words>
  <Characters>4412</Characters>
  <Lines>36</Lines>
  <Paragraphs>10</Paragraphs>
  <TotalTime>2</TotalTime>
  <ScaleCrop>false</ScaleCrop>
  <LinksUpToDate>false</LinksUpToDate>
  <CharactersWithSpaces>5176</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2025-02-24T08:27:00Z</dcterms:created>
  <dc:creator>pc</dc:creator>
  <cp:lastModifiedBy>WINDOWS</cp:lastModifiedBy>
  <cp:lastPrinted>2025-02-21T06:51:00Z</cp:lastPrinted>
  <dcterms:modified xsi:type="dcterms:W3CDTF">2025-02-28T01:35:17Z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6c25705b-9c6e-4346-af80-059e1bdf8662</vt:lpwstr>
  </property>
  <property fmtid="{D5CDD505-2E9C-101B-9397-08002B2CF9AE}" pid="3" name="MSIP_Label_defa4170-0d19-0005-0004-bc88714345d2_Enabled">
    <vt:lpwstr>true</vt:lpwstr>
  </property>
  <property fmtid="{D5CDD505-2E9C-101B-9397-08002B2CF9AE}" pid="4" name="MSIP_Label_defa4170-0d19-0005-0004-bc88714345d2_SetDate">
    <vt:lpwstr>2023-09-13T04:12:20Z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c8717ddf-2fbe-40af-ae3c-f2a0871485cd</vt:lpwstr>
  </property>
  <property fmtid="{D5CDD505-2E9C-101B-9397-08002B2CF9AE}" pid="8" name="MSIP_Label_defa4170-0d19-0005-0004-bc88714345d2_ActionId">
    <vt:lpwstr>53320213-de83-452a-8981-e554009d5c1a</vt:lpwstr>
  </property>
  <property fmtid="{D5CDD505-2E9C-101B-9397-08002B2CF9AE}" pid="9" name="MSIP_Label_defa4170-0d19-0005-0004-bc88714345d2_ContentBits">
    <vt:lpwstr>0</vt:lpwstr>
  </property>
  <property fmtid="{D5CDD505-2E9C-101B-9397-08002B2CF9AE}" pid="10" name="KSOProductBuildVer">
    <vt:lpwstr>1033-12.2.0.20323</vt:lpwstr>
  </property>
  <property fmtid="{D5CDD505-2E9C-101B-9397-08002B2CF9AE}" pid="11" name="ICV">
    <vt:lpwstr>E41D512F444C463BB0900442CF007819_13</vt:lpwstr>
  </property>
</Properties>
</file>